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C07AC" w14:textId="6063EEBF" w:rsidR="00C30A55" w:rsidRPr="00C30A55" w:rsidRDefault="00C30A55" w:rsidP="00C30A55">
      <w:pPr>
        <w:pStyle w:val="a0"/>
        <w:snapToGrid w:val="0"/>
        <w:spacing w:before="0" w:after="0" w:line="360" w:lineRule="auto"/>
        <w:jc w:val="center"/>
        <w:rPr>
          <w:rFonts w:ascii="宋体" w:eastAsia="宋体" w:hAnsi="宋体" w:hint="eastAsia"/>
          <w:b/>
          <w:bCs/>
          <w:sz w:val="32"/>
          <w:szCs w:val="32"/>
          <w:lang w:eastAsia="zh-CN"/>
        </w:rPr>
      </w:pPr>
      <w:bookmarkStart w:id="0" w:name="生物学"/>
      <w:r w:rsidRPr="00C30A55">
        <w:rPr>
          <w:rFonts w:ascii="宋体" w:eastAsia="宋体" w:hAnsi="宋体"/>
          <w:b/>
          <w:bCs/>
          <w:sz w:val="32"/>
          <w:szCs w:val="32"/>
          <w:lang w:eastAsia="zh-CN"/>
        </w:rPr>
        <w:t>2026年</w:t>
      </w:r>
      <w:r w:rsidRPr="00C30A55">
        <w:rPr>
          <w:rFonts w:ascii="宋体" w:eastAsia="宋体" w:hAnsi="宋体" w:hint="eastAsia"/>
          <w:b/>
          <w:bCs/>
          <w:sz w:val="32"/>
          <w:szCs w:val="32"/>
          <w:lang w:eastAsia="zh-CN"/>
        </w:rPr>
        <w:t>四川</w:t>
      </w:r>
      <w:r w:rsidRPr="00C30A55">
        <w:rPr>
          <w:rFonts w:ascii="宋体" w:eastAsia="宋体" w:hAnsi="宋体"/>
          <w:b/>
          <w:bCs/>
          <w:sz w:val="32"/>
          <w:szCs w:val="32"/>
          <w:lang w:eastAsia="zh-CN"/>
        </w:rPr>
        <w:t>省普通高中学业水平选择性考试</w:t>
      </w:r>
    </w:p>
    <w:p w14:paraId="73E78B2D" w14:textId="63B4FA1D" w:rsidR="00E505A8" w:rsidRPr="00C30A55" w:rsidRDefault="00000000" w:rsidP="00C30A55">
      <w:pPr>
        <w:pStyle w:val="a0"/>
        <w:snapToGrid w:val="0"/>
        <w:spacing w:before="0" w:after="0" w:line="360" w:lineRule="auto"/>
        <w:jc w:val="center"/>
        <w:rPr>
          <w:rFonts w:ascii="宋体" w:eastAsia="宋体" w:hAnsi="宋体" w:hint="eastAsia"/>
          <w:b/>
          <w:bCs/>
          <w:sz w:val="32"/>
          <w:szCs w:val="32"/>
          <w:lang w:eastAsia="zh-CN"/>
        </w:rPr>
      </w:pPr>
      <w:r w:rsidRPr="00C30A55">
        <w:rPr>
          <w:rFonts w:ascii="宋体" w:eastAsia="宋体" w:hAnsi="宋体" w:hint="eastAsia"/>
          <w:b/>
          <w:bCs/>
          <w:sz w:val="32"/>
          <w:szCs w:val="32"/>
          <w:lang w:eastAsia="zh-CN"/>
        </w:rPr>
        <w:t>生物学</w:t>
      </w:r>
    </w:p>
    <w:p w14:paraId="66B81E9D" w14:textId="77777777" w:rsidR="00C30A55" w:rsidRDefault="00C30A55" w:rsidP="00C30A55">
      <w:pPr>
        <w:pStyle w:val="a0"/>
        <w:snapToGrid w:val="0"/>
        <w:spacing w:before="0" w:after="0" w:line="360" w:lineRule="auto"/>
        <w:rPr>
          <w:rFonts w:ascii="宋体" w:eastAsia="宋体" w:hAnsi="宋体" w:hint="eastAsia"/>
          <w:b/>
          <w:bCs/>
          <w:sz w:val="21"/>
          <w:szCs w:val="21"/>
          <w:lang w:eastAsia="zh-CN"/>
        </w:rPr>
      </w:pPr>
      <w:bookmarkStart w:id="1" w:name="X687d6dc8ad172d7f81b1f6c0e6ea98cb56d88f0"/>
    </w:p>
    <w:p w14:paraId="14D32760" w14:textId="5F449FED" w:rsidR="00E505A8" w:rsidRPr="00C30A55" w:rsidRDefault="00000000" w:rsidP="00C30A55">
      <w:pPr>
        <w:pStyle w:val="a0"/>
        <w:snapToGrid w:val="0"/>
        <w:spacing w:before="0" w:after="0" w:line="360" w:lineRule="auto"/>
        <w:rPr>
          <w:rFonts w:ascii="宋体" w:eastAsia="宋体" w:hAnsi="宋体" w:hint="eastAsia"/>
          <w:b/>
          <w:bCs/>
          <w:sz w:val="21"/>
          <w:szCs w:val="21"/>
          <w:lang w:eastAsia="zh-CN"/>
        </w:rPr>
      </w:pPr>
      <w:r w:rsidRPr="00C30A55">
        <w:rPr>
          <w:rFonts w:ascii="宋体" w:eastAsia="宋体" w:hAnsi="宋体" w:hint="eastAsia"/>
          <w:b/>
          <w:bCs/>
          <w:sz w:val="21"/>
          <w:szCs w:val="21"/>
          <w:lang w:eastAsia="zh-CN"/>
        </w:rPr>
        <w:t>一、单项选择题：本题共15小题，每小题3分，共45分。在每小题给出的四个选项中，只有一项是最符合题目要求的。</w:t>
      </w:r>
    </w:p>
    <w:p w14:paraId="039A4241" w14:textId="6C6EA08E"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5月20日为中国学生营养日</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全面均衡饮食有利于健康成长。下列叙述正确的是</w:t>
      </w:r>
    </w:p>
    <w:p w14:paraId="4FEC69D1" w14:textId="0F9E6728"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低血钙会导致肌肉抽搐</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奶制品是钙的重要来源</w:t>
      </w:r>
    </w:p>
    <w:p w14:paraId="3BA4453A" w14:textId="4873A77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只吃肉、不吃水果蔬菜</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易造成身体缺乏蛋白质</w:t>
      </w:r>
    </w:p>
    <w:p w14:paraId="280094CB" w14:textId="52A6BEB9"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粗粮有益健康</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其中的纤维素可直接为人体供能</w:t>
      </w:r>
    </w:p>
    <w:p w14:paraId="3958F79A" w14:textId="1D11E335"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均衡饮食是指各种营养元素摄入充足、比例相同</w:t>
      </w:r>
    </w:p>
    <w:p w14:paraId="251FB034" w14:textId="3F92D5BF" w:rsidR="00E505A8" w:rsidRPr="00C30A55" w:rsidRDefault="00C30A55" w:rsidP="00C30A55">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2. </w:t>
      </w:r>
      <w:r w:rsidRPr="00C30A55">
        <w:rPr>
          <w:rFonts w:ascii="宋体" w:eastAsia="宋体" w:hAnsi="宋体" w:hint="eastAsia"/>
          <w:sz w:val="21"/>
          <w:szCs w:val="21"/>
          <w:lang w:eastAsia="zh-CN"/>
        </w:rPr>
        <w:t>汉坦病毒以啮齿类动物为主要自然宿主</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人类接触汉坦病毒宿主或其排泄物、分泌物可能被感染。下列叙述错误的是</w:t>
      </w:r>
    </w:p>
    <w:p w14:paraId="4BB78BE3" w14:textId="6E33FADD"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啮齿类动物丰富度下降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汉坦病毒传播率也下降</w:t>
      </w:r>
    </w:p>
    <w:p w14:paraId="5B7E6ADD" w14:textId="68E86C13"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可利用抗原与抗体结合原理检测机体是否被感染</w:t>
      </w:r>
    </w:p>
    <w:p w14:paraId="1BD6939A"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汉坦病毒必须在宿主活细胞内才能完成病毒增殖</w:t>
      </w:r>
    </w:p>
    <w:p w14:paraId="11E94354" w14:textId="6344924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人体依赖机体免疫防御功能清除感染的汉坦病毒</w:t>
      </w:r>
    </w:p>
    <w:p w14:paraId="3CC8B2D3" w14:textId="565033F5"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3.《荀子·富国篇》里记有“多粪肥田</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是农众庶之事也”</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说明我国劳动人民自古就十分重视粪便的资源化利用。下列叙述错误的是</w:t>
      </w:r>
    </w:p>
    <w:p w14:paraId="7A81232A" w14:textId="60F0D6D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施用粪肥有助于提高土壤肥力</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改善土壤结构</w:t>
      </w:r>
    </w:p>
    <w:p w14:paraId="472EEC48" w14:textId="3B21A2A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B.</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粪便经过微生物发酵</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可以产生富含甲烷的气体</w:t>
      </w:r>
    </w:p>
    <w:p w14:paraId="6E2B60E4"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proofErr w:type="gramStart"/>
      <w:r w:rsidRPr="00C30A55">
        <w:rPr>
          <w:rFonts w:ascii="宋体" w:eastAsia="宋体" w:hAnsi="宋体" w:hint="eastAsia"/>
          <w:sz w:val="21"/>
          <w:szCs w:val="21"/>
          <w:lang w:eastAsia="zh-CN"/>
        </w:rPr>
        <w:t>C.“多粪肥田”可使粪便中的能量更多地流向农作物</w:t>
      </w:r>
      <w:proofErr w:type="gramEnd"/>
    </w:p>
    <w:p w14:paraId="113109C3" w14:textId="3869B049"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粪便还田可减少化肥的使用</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有利于降低碳排放</w:t>
      </w:r>
    </w:p>
    <w:p w14:paraId="215025EE" w14:textId="23B49FC9"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4.</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长江十年禁渔实施以来</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长江鱼类资源和生物多样性恢复持续向好</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顶级捕食者长江江豚种群数量增长已超30%。下列叙述错误的是</w:t>
      </w:r>
    </w:p>
    <w:p w14:paraId="1ACBD5C2" w14:textId="37A4BDB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长江生物多样性恢复说明人类活动可改变群落演替的方向</w:t>
      </w:r>
    </w:p>
    <w:p w14:paraId="18D43318" w14:textId="1B87A1DC"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B.</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长江江豚种群数量增加说明能量传递至最高营养级的效率增加</w:t>
      </w:r>
    </w:p>
    <w:p w14:paraId="1FB8DB5D" w14:textId="5F0E0493"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禁渔措施减小了环境阻力</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提升了长江江豚的环境容纳量</w:t>
      </w:r>
    </w:p>
    <w:p w14:paraId="11C448BE" w14:textId="14088A1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长江江豚种群数量增加体现了禁渔这一就地保护措施的有效性</w:t>
      </w:r>
    </w:p>
    <w:p w14:paraId="2B7C91AE" w14:textId="26A61ED9" w:rsidR="00E505A8" w:rsidRPr="00C30A55" w:rsidRDefault="00C30A55"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noProof/>
          <w:sz w:val="21"/>
          <w:szCs w:val="21"/>
        </w:rPr>
        <w:drawing>
          <wp:anchor distT="0" distB="0" distL="114300" distR="114300" simplePos="0" relativeHeight="251649536" behindDoc="0" locked="0" layoutInCell="1" allowOverlap="1" wp14:anchorId="66036B10" wp14:editId="1DE9F2AF">
            <wp:simplePos x="0" y="0"/>
            <wp:positionH relativeFrom="column">
              <wp:posOffset>4155440</wp:posOffset>
            </wp:positionH>
            <wp:positionV relativeFrom="paragraph">
              <wp:posOffset>3810</wp:posOffset>
            </wp:positionV>
            <wp:extent cx="2159000" cy="1104900"/>
            <wp:effectExtent l="0" t="0" r="0" b="0"/>
            <wp:wrapSquare wrapText="bothSides"/>
            <wp:docPr id="11" name="Picture" descr="image"/>
            <wp:cNvGraphicFramePr/>
            <a:graphic xmlns:a="http://schemas.openxmlformats.org/drawingml/2006/main">
              <a:graphicData uri="http://schemas.openxmlformats.org/drawingml/2006/picture">
                <pic:pic xmlns:pic="http://schemas.openxmlformats.org/drawingml/2006/picture">
                  <pic:nvPicPr>
                    <pic:cNvPr id="12" name="Picture" descr="images/17d30a3a4c87aae1bafcfb6f50527604f4610f476b93c3274f96cb7b8e6f5df3.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159000" cy="11049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Pr="00C30A55">
        <w:rPr>
          <w:rFonts w:ascii="宋体" w:eastAsia="宋体" w:hAnsi="宋体" w:hint="eastAsia"/>
          <w:sz w:val="21"/>
          <w:szCs w:val="21"/>
          <w:lang w:eastAsia="zh-CN"/>
        </w:rPr>
        <w:t>5.</w:t>
      </w:r>
      <w:r>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为探究编码酪氨酸酶的</w:t>
      </w:r>
      <w:r w:rsidRPr="00C30A55">
        <w:rPr>
          <w:rFonts w:ascii="宋体" w:eastAsia="宋体" w:hAnsi="宋体"/>
          <w:sz w:val="21"/>
          <w:szCs w:val="21"/>
          <w:lang w:eastAsia="zh-CN"/>
        </w:rPr>
        <w:t xml:space="preserve"> T </w:t>
      </w:r>
      <w:r w:rsidRPr="00C30A55">
        <w:rPr>
          <w:rFonts w:ascii="宋体" w:eastAsia="宋体" w:hAnsi="宋体" w:hint="eastAsia"/>
          <w:sz w:val="21"/>
          <w:szCs w:val="21"/>
          <w:lang w:eastAsia="zh-CN"/>
        </w:rPr>
        <w:t>基因对狗毛色的影响</w:t>
      </w:r>
      <w:r>
        <w:rPr>
          <w:rFonts w:ascii="宋体" w:eastAsia="宋体" w:hAnsi="宋体" w:hint="eastAsia"/>
          <w:sz w:val="21"/>
          <w:szCs w:val="21"/>
          <w:lang w:eastAsia="zh-CN"/>
        </w:rPr>
        <w:t>，</w:t>
      </w:r>
      <w:r w:rsidRPr="00C30A55">
        <w:rPr>
          <w:rFonts w:ascii="宋体" w:eastAsia="宋体" w:hAnsi="宋体" w:hint="eastAsia"/>
          <w:sz w:val="21"/>
          <w:szCs w:val="21"/>
          <w:lang w:eastAsia="zh-CN"/>
        </w:rPr>
        <w:t>有人通过如图所示过程获得了两只小狗。下列叙述正确的是</w:t>
      </w:r>
    </w:p>
    <w:p w14:paraId="64ED8BBD" w14:textId="1E58D7F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采集卵子后立即与获能的精子受精</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可有效提高受精率</w:t>
      </w:r>
    </w:p>
    <w:p w14:paraId="0816AF19" w14:textId="1FD5903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将胚胎</w:t>
      </w:r>
      <w:r w:rsidRPr="00C30A55">
        <w:rPr>
          <w:rFonts w:ascii="宋体" w:eastAsia="宋体" w:hAnsi="宋体"/>
          <w:sz w:val="21"/>
          <w:szCs w:val="21"/>
          <w:lang w:eastAsia="zh-CN"/>
        </w:rPr>
        <w:t xml:space="preserve"> 1 </w:t>
      </w:r>
      <w:r w:rsidRPr="00C30A55">
        <w:rPr>
          <w:rFonts w:ascii="宋体" w:eastAsia="宋体" w:hAnsi="宋体" w:hint="eastAsia"/>
          <w:sz w:val="21"/>
          <w:szCs w:val="21"/>
          <w:lang w:eastAsia="zh-CN"/>
        </w:rPr>
        <w:t>培养至桑葚胚期</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取成纤维细胞完成后续实验</w:t>
      </w:r>
    </w:p>
    <w:p w14:paraId="694818F6" w14:textId="115D0E4C"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lastRenderedPageBreak/>
        <w:t>C.</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用蛋白酶合成抑制剂激活重构胚</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可获得胚胎2和胚胎3</w:t>
      </w:r>
    </w:p>
    <w:p w14:paraId="0DF28F21" w14:textId="4041E8B3"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利用现代生物技术获得的两只小狗毛色和性别可能都不一样</w:t>
      </w:r>
    </w:p>
    <w:p w14:paraId="2D699ED6" w14:textId="1AD2AF23"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6.</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甲与乙是二倍体近缘物种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甲的1号和32号染色体由祖先1号染色体断裂形成</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乙保留了祖先1号染色体</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二者其余染色体数目相同。端粒酶是含有RNA序列的逆转录酶复合体</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与端粒形成有关。在甲物种形成过程中</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基因Dna2突变</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表达水平降低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改变端粒酶活性</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影响端粒形成。下列推断不合理的是</w:t>
      </w:r>
    </w:p>
    <w:p w14:paraId="47FF33E9"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端粒酶以</w:t>
      </w:r>
      <w:r w:rsidRPr="00C30A55">
        <w:rPr>
          <w:rFonts w:ascii="宋体" w:eastAsia="宋体" w:hAnsi="宋体"/>
          <w:sz w:val="21"/>
          <w:szCs w:val="21"/>
          <w:lang w:eastAsia="zh-CN"/>
        </w:rPr>
        <w:t xml:space="preserve"> RNA </w:t>
      </w:r>
      <w:r w:rsidRPr="00C30A55">
        <w:rPr>
          <w:rFonts w:ascii="宋体" w:eastAsia="宋体" w:hAnsi="宋体" w:hint="eastAsia"/>
          <w:sz w:val="21"/>
          <w:szCs w:val="21"/>
          <w:lang w:eastAsia="zh-CN"/>
        </w:rPr>
        <w:t>为模板合成</w:t>
      </w:r>
      <w:r w:rsidRPr="00C30A55">
        <w:rPr>
          <w:rFonts w:ascii="宋体" w:eastAsia="宋体" w:hAnsi="宋体"/>
          <w:sz w:val="21"/>
          <w:szCs w:val="21"/>
          <w:lang w:eastAsia="zh-CN"/>
        </w:rPr>
        <w:t xml:space="preserve"> DNA</w:t>
      </w:r>
    </w:p>
    <w:p w14:paraId="24774604"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rPr>
      </w:pPr>
      <w:r w:rsidRPr="00C30A55">
        <w:rPr>
          <w:rFonts w:ascii="宋体" w:eastAsia="宋体" w:hAnsi="宋体"/>
          <w:sz w:val="21"/>
          <w:szCs w:val="21"/>
        </w:rPr>
        <w:t xml:space="preserve">B. </w:t>
      </w:r>
      <w:r w:rsidRPr="00C30A55">
        <w:rPr>
          <w:rFonts w:ascii="宋体" w:eastAsia="宋体" w:hAnsi="宋体" w:hint="eastAsia"/>
          <w:sz w:val="21"/>
          <w:szCs w:val="21"/>
        </w:rPr>
        <w:t>敲除基因</w:t>
      </w:r>
      <w:r w:rsidRPr="00C30A55">
        <w:rPr>
          <w:rFonts w:ascii="宋体" w:eastAsia="宋体" w:hAnsi="宋体"/>
          <w:sz w:val="21"/>
          <w:szCs w:val="21"/>
        </w:rPr>
        <w:t xml:space="preserve"> Dna2 </w:t>
      </w:r>
      <w:r w:rsidRPr="00C30A55">
        <w:rPr>
          <w:rFonts w:ascii="宋体" w:eastAsia="宋体" w:hAnsi="宋体" w:hint="eastAsia"/>
          <w:sz w:val="21"/>
          <w:szCs w:val="21"/>
        </w:rPr>
        <w:t>不利于新端粒的形成</w:t>
      </w:r>
    </w:p>
    <w:p w14:paraId="0EC5CF2A" w14:textId="78476ACC"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C.</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甲成熟生殖细胞的染色体比乙多1条</w:t>
      </w:r>
    </w:p>
    <w:p w14:paraId="55A92B37" w14:textId="66D9019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该染色体断裂事件会阻碍甲和乙之间的基因交流</w:t>
      </w:r>
    </w:p>
    <w:p w14:paraId="55EBB638" w14:textId="0F1A4229"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7.</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器官在移植过程中面临离体缺血和再灌注的双重损伤。器官离体后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缺血导致细胞供氧不足</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影响细胞呼吸</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恢复血液灌注后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短时间内大量的</w:t>
      </w:r>
      <w:r w:rsidRPr="00C30A55">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O</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会激活膜外的NADPH-氧化酶</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进而产生带电的自由基</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损伤细胞。下列叙述正确的是</w:t>
      </w:r>
    </w:p>
    <w:p w14:paraId="4EBA68FF" w14:textId="0FDECCDF"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缺血时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无氧呼吸积累大量</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C</m:t>
        </m:r>
        <m:sSub>
          <m:sSubPr>
            <m:ctrlPr>
              <w:rPr>
                <w:rFonts w:ascii="Cambria Math" w:eastAsia="宋体" w:hAnsi="Cambria Math"/>
                <w:sz w:val="21"/>
                <w:szCs w:val="21"/>
              </w:rPr>
            </m:ctrlPr>
          </m:sSubPr>
          <m:e>
            <m:r>
              <w:rPr>
                <w:rFonts w:ascii="Cambria Math" w:eastAsia="宋体" w:hAnsi="Cambria Math"/>
                <w:sz w:val="21"/>
                <w:szCs w:val="21"/>
                <w:lang w:eastAsia="zh-CN"/>
              </w:rPr>
              <m:t>O</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007F528D">
        <w:rPr>
          <w:rFonts w:ascii="宋体" w:eastAsia="宋体" w:hAnsi="宋体"/>
          <w:sz w:val="21"/>
          <w:szCs w:val="21"/>
          <w:lang w:eastAsia="zh-CN"/>
        </w:rPr>
        <w:t>，</w:t>
      </w:r>
      <w:r w:rsidRPr="00C30A55">
        <w:rPr>
          <w:rFonts w:ascii="宋体" w:eastAsia="宋体" w:hAnsi="宋体" w:hint="eastAsia"/>
          <w:sz w:val="21"/>
          <w:szCs w:val="21"/>
          <w:lang w:eastAsia="zh-CN"/>
        </w:rPr>
        <w:t>细胞</w:t>
      </w:r>
      <w:r w:rsidRPr="00C30A55">
        <w:rPr>
          <w:rFonts w:ascii="宋体" w:eastAsia="宋体" w:hAnsi="宋体"/>
          <w:sz w:val="21"/>
          <w:szCs w:val="21"/>
          <w:lang w:eastAsia="zh-CN"/>
        </w:rPr>
        <w:t xml:space="preserve"> pH </w:t>
      </w:r>
      <w:r w:rsidRPr="00C30A55">
        <w:rPr>
          <w:rFonts w:ascii="宋体" w:eastAsia="宋体" w:hAnsi="宋体" w:hint="eastAsia"/>
          <w:sz w:val="21"/>
          <w:szCs w:val="21"/>
          <w:lang w:eastAsia="zh-CN"/>
        </w:rPr>
        <w:t>下降</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酶的活性降低</w:t>
      </w:r>
    </w:p>
    <w:p w14:paraId="605AD2A1" w14:textId="75C53395"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缺血时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细胞的</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N</m:t>
        </m:r>
        <m:sSup>
          <m:sSupPr>
            <m:ctrlPr>
              <w:rPr>
                <w:rFonts w:ascii="Cambria Math" w:eastAsia="宋体" w:hAnsi="Cambria Math"/>
                <w:sz w:val="21"/>
                <w:szCs w:val="21"/>
              </w:rPr>
            </m:ctrlPr>
          </m:sSupPr>
          <m:e>
            <m:r>
              <w:rPr>
                <w:rFonts w:ascii="Cambria Math" w:eastAsia="宋体" w:hAnsi="Cambria Math"/>
                <w:sz w:val="21"/>
                <w:szCs w:val="21"/>
                <w:lang w:eastAsia="zh-CN"/>
              </w:rPr>
              <m:t>a</m:t>
            </m:r>
          </m:e>
          <m:sup>
            <m:r>
              <m:rPr>
                <m:sty m:val="p"/>
              </m:rPr>
              <w:rPr>
                <w:rFonts w:ascii="Cambria Math" w:eastAsia="宋体" w:hAnsi="Cambria Math"/>
                <w:sz w:val="21"/>
                <w:szCs w:val="21"/>
                <w:lang w:eastAsia="zh-CN"/>
              </w:rPr>
              <m:t>+</m:t>
            </m:r>
          </m:sup>
        </m:sSup>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运出受阻</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胞内渗透压升高</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导致细胞肿胀</w:t>
      </w:r>
    </w:p>
    <w:p w14:paraId="174F5C15" w14:textId="52250F2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再灌注后</w:t>
      </w:r>
      <w:r w:rsidR="007F528D">
        <w:rPr>
          <w:rFonts w:ascii="宋体" w:eastAsia="宋体" w:hAnsi="宋体" w:hint="eastAsia"/>
          <w:sz w:val="21"/>
          <w:szCs w:val="21"/>
          <w:lang w:eastAsia="zh-CN"/>
        </w:rPr>
        <w:t>，</w:t>
      </w:r>
      <w:r w:rsidRPr="00C30A55">
        <w:rPr>
          <w:rFonts w:ascii="宋体" w:eastAsia="宋体" w:hAnsi="宋体"/>
          <w:sz w:val="21"/>
          <w:szCs w:val="21"/>
          <w:lang w:eastAsia="zh-CN"/>
        </w:rPr>
        <w:t xml:space="preserve">NADPH </w:t>
      </w:r>
      <w:r w:rsidRPr="00C30A55">
        <w:rPr>
          <w:rFonts w:ascii="宋体" w:eastAsia="宋体" w:hAnsi="宋体" w:hint="eastAsia"/>
          <w:sz w:val="21"/>
          <w:szCs w:val="21"/>
          <w:lang w:eastAsia="zh-CN"/>
        </w:rPr>
        <w:t>氧化酶催化产生的自由基以自由扩散方式进入细胞</w:t>
      </w:r>
    </w:p>
    <w:p w14:paraId="5A8C5331" w14:textId="41D86B75"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再灌注后</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细胞核内</w:t>
      </w:r>
      <w:r w:rsidRPr="00C30A55">
        <w:rPr>
          <w:rFonts w:ascii="宋体" w:eastAsia="宋体" w:hAnsi="宋体"/>
          <w:sz w:val="21"/>
          <w:szCs w:val="21"/>
          <w:lang w:eastAsia="zh-CN"/>
        </w:rPr>
        <w:t xml:space="preserve"> DNA </w:t>
      </w:r>
      <w:r w:rsidRPr="00C30A55">
        <w:rPr>
          <w:rFonts w:ascii="宋体" w:eastAsia="宋体" w:hAnsi="宋体" w:hint="eastAsia"/>
          <w:sz w:val="21"/>
          <w:szCs w:val="21"/>
          <w:lang w:eastAsia="zh-CN"/>
        </w:rPr>
        <w:t>因与蛋白质紧密结合</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不受自由基攻击破坏</w:t>
      </w:r>
    </w:p>
    <w:p w14:paraId="5460562B" w14:textId="6EC177B5"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8.</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前列腺细胞中的NOB1基因是原癌基因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其突变导致了细胞癌变。阿霉素处理后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前列腺癌细胞发生衰老和凋亡</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P27基因表达增加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E2F1基因表达降低。下列分析合理的是</w:t>
      </w:r>
    </w:p>
    <w:p w14:paraId="0ED68185" w14:textId="2E1E732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前列腺癌细胞因表面的糖蛋白增加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容易分散和转移</w:t>
      </w:r>
    </w:p>
    <w:p w14:paraId="5633933F" w14:textId="613406E4"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B.</w:t>
      </w:r>
      <w:r w:rsidR="00C30A55">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前列腺癌细胞的衰老和凋亡是基因突变的结果</w:t>
      </w:r>
    </w:p>
    <w:p w14:paraId="13A4C01D"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衰老的癌细胞中</w:t>
      </w:r>
      <w:r w:rsidRPr="00C30A55">
        <w:rPr>
          <w:rFonts w:ascii="宋体" w:eastAsia="宋体" w:hAnsi="宋体"/>
          <w:sz w:val="21"/>
          <w:szCs w:val="21"/>
          <w:lang w:eastAsia="zh-CN"/>
        </w:rPr>
        <w:t xml:space="preserve"> P27 </w:t>
      </w:r>
      <w:r w:rsidRPr="00C30A55">
        <w:rPr>
          <w:rFonts w:ascii="宋体" w:eastAsia="宋体" w:hAnsi="宋体" w:hint="eastAsia"/>
          <w:sz w:val="21"/>
          <w:szCs w:val="21"/>
          <w:lang w:eastAsia="zh-CN"/>
        </w:rPr>
        <w:t>基因比</w:t>
      </w:r>
      <w:r w:rsidRPr="00C30A55">
        <w:rPr>
          <w:rFonts w:ascii="宋体" w:eastAsia="宋体" w:hAnsi="宋体"/>
          <w:sz w:val="21"/>
          <w:szCs w:val="21"/>
          <w:lang w:eastAsia="zh-CN"/>
        </w:rPr>
        <w:t xml:space="preserve"> E2F1 </w:t>
      </w:r>
      <w:r w:rsidRPr="00C30A55">
        <w:rPr>
          <w:rFonts w:ascii="宋体" w:eastAsia="宋体" w:hAnsi="宋体" w:hint="eastAsia"/>
          <w:sz w:val="21"/>
          <w:szCs w:val="21"/>
          <w:lang w:eastAsia="zh-CN"/>
        </w:rPr>
        <w:t>基因转录的</w:t>
      </w:r>
      <w:r w:rsidRPr="00C30A55">
        <w:rPr>
          <w:rFonts w:ascii="宋体" w:eastAsia="宋体" w:hAnsi="宋体"/>
          <w:sz w:val="21"/>
          <w:szCs w:val="21"/>
          <w:lang w:eastAsia="zh-CN"/>
        </w:rPr>
        <w:t xml:space="preserve"> mRNA </w:t>
      </w:r>
      <w:r w:rsidRPr="00C30A55">
        <w:rPr>
          <w:rFonts w:ascii="宋体" w:eastAsia="宋体" w:hAnsi="宋体" w:hint="eastAsia"/>
          <w:sz w:val="21"/>
          <w:szCs w:val="21"/>
          <w:lang w:eastAsia="zh-CN"/>
        </w:rPr>
        <w:t>更多</w:t>
      </w:r>
    </w:p>
    <w:p w14:paraId="326AE56A"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NOBI </w:t>
      </w:r>
      <w:r w:rsidRPr="00C30A55">
        <w:rPr>
          <w:rFonts w:ascii="宋体" w:eastAsia="宋体" w:hAnsi="宋体" w:hint="eastAsia"/>
          <w:sz w:val="21"/>
          <w:szCs w:val="21"/>
          <w:lang w:eastAsia="zh-CN"/>
        </w:rPr>
        <w:t>基因突变后在前列腺癌细胞中会过量表达</w:t>
      </w:r>
    </w:p>
    <w:p w14:paraId="49EFD4EC" w14:textId="17C4AA2E"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9.</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在观察洋葱根尖分生区组织细胞的有丝分裂实验中</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某同学观察到5个不同视野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每个视野中用箭头标示1个细胞</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分别用①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⑤表示。下列叙述正确的是</w:t>
      </w:r>
    </w:p>
    <w:p w14:paraId="10C82B2B" w14:textId="77777777" w:rsidR="00E505A8" w:rsidRPr="00C30A55" w:rsidRDefault="00000000" w:rsidP="00C30A55">
      <w:pPr>
        <w:pStyle w:val="a0"/>
        <w:snapToGrid w:val="0"/>
        <w:spacing w:before="0" w:after="0" w:line="360" w:lineRule="auto"/>
        <w:jc w:val="center"/>
        <w:rPr>
          <w:rFonts w:ascii="宋体" w:eastAsia="宋体" w:hAnsi="宋体" w:hint="eastAsia"/>
          <w:sz w:val="21"/>
          <w:szCs w:val="21"/>
        </w:rPr>
      </w:pPr>
      <w:r w:rsidRPr="00C30A55">
        <w:rPr>
          <w:rFonts w:ascii="宋体" w:eastAsia="宋体" w:hAnsi="宋体"/>
          <w:noProof/>
          <w:sz w:val="21"/>
          <w:szCs w:val="21"/>
        </w:rPr>
        <w:drawing>
          <wp:inline distT="0" distB="0" distL="0" distR="0" wp14:anchorId="28DFA583" wp14:editId="61118561">
            <wp:extent cx="4091879" cy="857864"/>
            <wp:effectExtent l="0" t="0" r="0" b="0"/>
            <wp:docPr id="14" name="Picture" descr="image"/>
            <wp:cNvGraphicFramePr/>
            <a:graphic xmlns:a="http://schemas.openxmlformats.org/drawingml/2006/main">
              <a:graphicData uri="http://schemas.openxmlformats.org/drawingml/2006/picture">
                <pic:pic xmlns:pic="http://schemas.openxmlformats.org/drawingml/2006/picture">
                  <pic:nvPicPr>
                    <pic:cNvPr id="15" name="Picture" descr="images/7554c46fa5ecfef0d2231ab3d49d5e38eb233b58899c1813b9aa633971568ee4.jpg"/>
                    <pic:cNvPicPr>
                      <a:picLocks noChangeAspect="1" noChangeArrowheads="1"/>
                    </pic:cNvPicPr>
                  </pic:nvPicPr>
                  <pic:blipFill>
                    <a:blip r:embed="rId6"/>
                    <a:stretch>
                      <a:fillRect/>
                    </a:stretch>
                  </pic:blipFill>
                  <pic:spPr bwMode="auto">
                    <a:xfrm>
                      <a:off x="0" y="0"/>
                      <a:ext cx="4118170" cy="863376"/>
                    </a:xfrm>
                    <a:prstGeom prst="rect">
                      <a:avLst/>
                    </a:prstGeom>
                    <a:noFill/>
                    <a:ln w="9525">
                      <a:noFill/>
                      <a:headEnd/>
                      <a:tailEnd/>
                    </a:ln>
                  </pic:spPr>
                </pic:pic>
              </a:graphicData>
            </a:graphic>
          </wp:inline>
        </w:drawing>
      </w:r>
    </w:p>
    <w:p w14:paraId="6A2CC465" w14:textId="77777777"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制片需取</w:t>
      </w:r>
      <w:r w:rsidRPr="00C30A55">
        <w:rPr>
          <w:rFonts w:ascii="宋体" w:eastAsia="宋体" w:hAnsi="宋体"/>
          <w:sz w:val="21"/>
          <w:szCs w:val="21"/>
          <w:lang w:eastAsia="zh-CN"/>
        </w:rPr>
        <w:t xml:space="preserve"> 2-3 cm </w:t>
      </w:r>
      <w:r w:rsidRPr="00C30A55">
        <w:rPr>
          <w:rFonts w:ascii="宋体" w:eastAsia="宋体" w:hAnsi="宋体" w:hint="eastAsia"/>
          <w:sz w:val="21"/>
          <w:szCs w:val="21"/>
          <w:lang w:eastAsia="zh-CN"/>
        </w:rPr>
        <w:t>的洋葱根尖，依次进行解离、染色和漂洗处理</w:t>
      </w:r>
    </w:p>
    <w:p w14:paraId="5277443C" w14:textId="46A61E20"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在低倍镜下找到分生区细胞后</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用手指推转物镜切换到高倍镜</w:t>
      </w:r>
    </w:p>
    <w:p w14:paraId="4481A111" w14:textId="0B0F8322"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将图中的细胞按照分裂顺序排序</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依次是④→②→⑤→③→①</w:t>
      </w:r>
    </w:p>
    <w:p w14:paraId="3C0CD8E6" w14:textId="76311F19"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若将洋葱冷藏培养</w:t>
      </w:r>
      <w:r w:rsidRPr="00C30A55">
        <w:rPr>
          <w:rFonts w:ascii="宋体" w:eastAsia="宋体" w:hAnsi="宋体"/>
          <w:sz w:val="21"/>
          <w:szCs w:val="21"/>
          <w:lang w:eastAsia="zh-CN"/>
        </w:rPr>
        <w:t xml:space="preserve"> 48-72 h</w:t>
      </w:r>
      <w:r w:rsidR="007F528D">
        <w:rPr>
          <w:rFonts w:ascii="宋体" w:eastAsia="宋体" w:hAnsi="宋体"/>
          <w:sz w:val="21"/>
          <w:szCs w:val="21"/>
          <w:lang w:eastAsia="zh-CN"/>
        </w:rPr>
        <w:t>，</w:t>
      </w:r>
      <w:r w:rsidRPr="00C30A55">
        <w:rPr>
          <w:rFonts w:ascii="宋体" w:eastAsia="宋体" w:hAnsi="宋体" w:hint="eastAsia"/>
          <w:sz w:val="21"/>
          <w:szCs w:val="21"/>
          <w:lang w:eastAsia="zh-CN"/>
        </w:rPr>
        <w:t>视野中大多数细胞染色体数目加倍</w:t>
      </w:r>
    </w:p>
    <w:p w14:paraId="53E9D395" w14:textId="7C9914EC"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lastRenderedPageBreak/>
        <w:t>10.</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四川主产的浓香型白酒畅销全国</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其发酵用的酒曲富含霉菌、酵母菌、细菌等微生物。从酒曲中分离纯化的某些酵母菌可利用其产生的乙醇合成低水溶性的乙酸乙酯</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催化该反应的酶也能催化酯分解。下列叙述正确的是</w:t>
      </w:r>
    </w:p>
    <w:p w14:paraId="4C66E7C6" w14:textId="1A6F2523"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向培养基中加入青霉素</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可有效抑制细菌和霉菌的生长</w:t>
      </w:r>
    </w:p>
    <w:p w14:paraId="22D67F4F" w14:textId="05C3B8D9"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向培养基中添加乙酸乙酯</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可根据透明圈筛选产酯酵母</w:t>
      </w:r>
    </w:p>
    <w:p w14:paraId="19DEAE27" w14:textId="1306BF48"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C.酵母菌被破碎处理成匀浆后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不能催化乙酸乙酯的合成</w:t>
      </w:r>
    </w:p>
    <w:p w14:paraId="0ECBC757" w14:textId="59E9AB46" w:rsidR="00E505A8" w:rsidRPr="00C30A55" w:rsidRDefault="00000000" w:rsidP="00C30A55">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D.与无氧相比</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有氧条件培养酵母菌能产生更多乙酸乙酯</w:t>
      </w:r>
    </w:p>
    <w:p w14:paraId="3AAB1EC9" w14:textId="6C43B58F"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11.</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鼠兔和牦牛是青藏高原重要的草食动物</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分析粪便中叶绿体</w:t>
      </w:r>
      <w:proofErr w:type="spellStart"/>
      <w:r w:rsidRPr="00C30A55">
        <w:rPr>
          <w:rFonts w:ascii="宋体" w:eastAsia="宋体" w:hAnsi="宋体" w:hint="eastAsia"/>
          <w:sz w:val="21"/>
          <w:szCs w:val="21"/>
          <w:lang w:eastAsia="zh-CN"/>
        </w:rPr>
        <w:t>rbcL</w:t>
      </w:r>
      <w:proofErr w:type="spellEnd"/>
      <w:r w:rsidRPr="00C30A55">
        <w:rPr>
          <w:rFonts w:ascii="宋体" w:eastAsia="宋体" w:hAnsi="宋体" w:hint="eastAsia"/>
          <w:sz w:val="21"/>
          <w:szCs w:val="21"/>
          <w:lang w:eastAsia="zh-CN"/>
        </w:rPr>
        <w:t>基因序列可判定它们的食物组成。不同牦牛放牧强度下</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两者的食物重叠度指数和牦牛食物中优势禾草占比如图。下列叙述正确的是</w:t>
      </w:r>
    </w:p>
    <w:p w14:paraId="2117BB3C" w14:textId="39B5E461" w:rsidR="00E505A8" w:rsidRPr="00C30A55" w:rsidRDefault="007F528D" w:rsidP="007F528D">
      <w:pPr>
        <w:pStyle w:val="a0"/>
        <w:snapToGrid w:val="0"/>
        <w:spacing w:before="0" w:after="0" w:line="360" w:lineRule="auto"/>
        <w:jc w:val="center"/>
        <w:rPr>
          <w:rFonts w:ascii="宋体" w:eastAsia="宋体" w:hAnsi="宋体" w:hint="eastAsia"/>
          <w:sz w:val="21"/>
          <w:szCs w:val="21"/>
        </w:rPr>
      </w:pPr>
      <w:r>
        <w:rPr>
          <w:noProof/>
        </w:rPr>
        <w:drawing>
          <wp:inline distT="0" distB="0" distL="0" distR="0" wp14:anchorId="12072493" wp14:editId="3AA6844F">
            <wp:extent cx="3676034" cy="1199103"/>
            <wp:effectExtent l="0" t="0" r="0" b="0"/>
            <wp:docPr id="1153373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3652" name=""/>
                    <pic:cNvPicPr/>
                  </pic:nvPicPr>
                  <pic:blipFill>
                    <a:blip r:embed="rId7"/>
                    <a:stretch>
                      <a:fillRect/>
                    </a:stretch>
                  </pic:blipFill>
                  <pic:spPr>
                    <a:xfrm>
                      <a:off x="0" y="0"/>
                      <a:ext cx="3705730" cy="1208790"/>
                    </a:xfrm>
                    <a:prstGeom prst="rect">
                      <a:avLst/>
                    </a:prstGeom>
                  </pic:spPr>
                </pic:pic>
              </a:graphicData>
            </a:graphic>
          </wp:inline>
        </w:drawing>
      </w:r>
    </w:p>
    <w:p w14:paraId="2676B973" w14:textId="77777777"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t>
      </w:r>
      <w:r w:rsidRPr="00C30A55">
        <w:rPr>
          <w:rFonts w:ascii="宋体" w:eastAsia="宋体" w:hAnsi="宋体" w:hint="eastAsia"/>
          <w:sz w:val="21"/>
          <w:szCs w:val="21"/>
          <w:lang w:eastAsia="zh-CN"/>
        </w:rPr>
        <w:t>牦牛与鼠兔食物种类的判定利用了染色体上遗传信息的特异性</w:t>
      </w:r>
    </w:p>
    <w:p w14:paraId="33B543A6" w14:textId="7C56EF84"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放牧强度在</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a</m:t>
        </m:r>
        <m:r>
          <m:rPr>
            <m:sty m:val="p"/>
          </m:rPr>
          <w:rPr>
            <w:rFonts w:ascii="Cambria Math" w:eastAsia="宋体" w:hAnsi="Cambria Math"/>
            <w:sz w:val="21"/>
            <w:szCs w:val="21"/>
            <w:lang w:eastAsia="zh-CN"/>
          </w:rPr>
          <m:t>∼</m:t>
        </m:r>
        <m:r>
          <w:rPr>
            <w:rFonts w:ascii="Cambria Math" w:eastAsia="宋体" w:hAnsi="Cambria Math"/>
            <w:sz w:val="21"/>
            <w:szCs w:val="21"/>
            <w:lang w:eastAsia="zh-CN"/>
          </w:rPr>
          <m:t>b</m:t>
        </m:r>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鼠兔食物中优势禾草的占比随放牧强度增大而降低</w:t>
      </w:r>
    </w:p>
    <w:p w14:paraId="4BF10D19" w14:textId="7AEE1DD1"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放牧强度为</w:t>
      </w:r>
      <w:r w:rsidRPr="00C30A55">
        <w:rPr>
          <w:rFonts w:ascii="宋体" w:eastAsia="宋体" w:hAnsi="宋体"/>
          <w:sz w:val="21"/>
          <w:szCs w:val="21"/>
          <w:lang w:eastAsia="zh-CN"/>
        </w:rPr>
        <w:t xml:space="preserve"> a </w:t>
      </w:r>
      <w:r w:rsidRPr="00C30A55">
        <w:rPr>
          <w:rFonts w:ascii="宋体" w:eastAsia="宋体" w:hAnsi="宋体" w:hint="eastAsia"/>
          <w:sz w:val="21"/>
          <w:szCs w:val="21"/>
          <w:lang w:eastAsia="zh-CN"/>
        </w:rPr>
        <w:t>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牦牛与鼠兔的食物重叠度高</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二者竞争激烈</w:t>
      </w:r>
    </w:p>
    <w:p w14:paraId="79905118" w14:textId="00B57E53"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放牧强度高于</w:t>
      </w:r>
      <w:r w:rsidRPr="00C30A55">
        <w:rPr>
          <w:rFonts w:ascii="宋体" w:eastAsia="宋体" w:hAnsi="宋体"/>
          <w:sz w:val="21"/>
          <w:szCs w:val="21"/>
          <w:lang w:eastAsia="zh-CN"/>
        </w:rPr>
        <w:t xml:space="preserve"> b </w:t>
      </w:r>
      <w:r w:rsidRPr="00C30A55">
        <w:rPr>
          <w:rFonts w:ascii="宋体" w:eastAsia="宋体" w:hAnsi="宋体" w:hint="eastAsia"/>
          <w:sz w:val="21"/>
          <w:szCs w:val="21"/>
          <w:lang w:eastAsia="zh-CN"/>
        </w:rPr>
        <w:t>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牦牛与鼠兔食物生态位分化程度随放牧强度增大而升高</w:t>
      </w:r>
    </w:p>
    <w:p w14:paraId="52AD8E73" w14:textId="70223B24" w:rsidR="00E505A8" w:rsidRPr="00C30A55" w:rsidRDefault="007F528D"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noProof/>
          <w:sz w:val="21"/>
          <w:szCs w:val="21"/>
        </w:rPr>
        <w:drawing>
          <wp:anchor distT="0" distB="0" distL="114300" distR="114300" simplePos="0" relativeHeight="251656704" behindDoc="0" locked="0" layoutInCell="1" allowOverlap="1" wp14:anchorId="628AAB15" wp14:editId="53073ADA">
            <wp:simplePos x="0" y="0"/>
            <wp:positionH relativeFrom="column">
              <wp:posOffset>3337881</wp:posOffset>
            </wp:positionH>
            <wp:positionV relativeFrom="paragraph">
              <wp:posOffset>278067</wp:posOffset>
            </wp:positionV>
            <wp:extent cx="2978785" cy="1620520"/>
            <wp:effectExtent l="0" t="0" r="0" b="0"/>
            <wp:wrapSquare wrapText="bothSides"/>
            <wp:docPr id="23" name="Picture" descr="image"/>
            <wp:cNvGraphicFramePr/>
            <a:graphic xmlns:a="http://schemas.openxmlformats.org/drawingml/2006/main">
              <a:graphicData uri="http://schemas.openxmlformats.org/drawingml/2006/picture">
                <pic:pic xmlns:pic="http://schemas.openxmlformats.org/drawingml/2006/picture">
                  <pic:nvPicPr>
                    <pic:cNvPr id="24" name="Picture" descr="images/4591324ca9dc04ee272bfe46b68fd5d0c3a1b8e27a518f0dd06bf15cefd8224c.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78785" cy="162052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Pr="00C30A55">
        <w:rPr>
          <w:rFonts w:ascii="宋体" w:eastAsia="宋体" w:hAnsi="宋体" w:hint="eastAsia"/>
          <w:sz w:val="21"/>
          <w:szCs w:val="21"/>
          <w:lang w:eastAsia="zh-CN"/>
        </w:rPr>
        <w:t>12.</w:t>
      </w:r>
      <w:r>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控制猫毛色的</w:t>
      </w:r>
      <w:r w:rsidRPr="00C30A55">
        <w:rPr>
          <w:rFonts w:ascii="宋体" w:eastAsia="宋体" w:hAnsi="宋体"/>
          <w:sz w:val="21"/>
          <w:szCs w:val="21"/>
          <w:lang w:eastAsia="zh-CN"/>
        </w:rPr>
        <w:t xml:space="preserve"> w </w:t>
      </w:r>
      <w:r w:rsidRPr="00C30A55">
        <w:rPr>
          <w:rFonts w:ascii="宋体" w:eastAsia="宋体" w:hAnsi="宋体" w:hint="eastAsia"/>
          <w:sz w:val="21"/>
          <w:szCs w:val="21"/>
          <w:lang w:eastAsia="zh-CN"/>
        </w:rPr>
        <w:t>基因中插入不同长度</w:t>
      </w:r>
      <w:r w:rsidRPr="00C30A55">
        <w:rPr>
          <w:rFonts w:ascii="宋体" w:eastAsia="宋体" w:hAnsi="宋体"/>
          <w:sz w:val="21"/>
          <w:szCs w:val="21"/>
          <w:lang w:eastAsia="zh-CN"/>
        </w:rPr>
        <w:t xml:space="preserve"> DNA </w:t>
      </w:r>
      <w:r w:rsidRPr="00C30A55">
        <w:rPr>
          <w:rFonts w:ascii="宋体" w:eastAsia="宋体" w:hAnsi="宋体" w:hint="eastAsia"/>
          <w:sz w:val="21"/>
          <w:szCs w:val="21"/>
          <w:lang w:eastAsia="zh-CN"/>
        </w:rPr>
        <w:t>片段形成两个新的等位基因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导致猫出现三种毛色。用不同毛色的猫进行杂交实验</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提取</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I</m:t>
        </m:r>
        <m:sSub>
          <m:sSubPr>
            <m:ctrlPr>
              <w:rPr>
                <w:rFonts w:ascii="Cambria Math" w:eastAsia="宋体" w:hAnsi="Cambria Math"/>
                <w:sz w:val="21"/>
                <w:szCs w:val="21"/>
              </w:rPr>
            </m:ctrlPr>
          </m:sSubPr>
          <m:e>
            <m:r>
              <w:rPr>
                <w:rFonts w:ascii="Cambria Math" w:eastAsia="宋体" w:hAnsi="Cambria Math"/>
                <w:sz w:val="21"/>
                <w:szCs w:val="21"/>
                <w:lang w:eastAsia="zh-CN"/>
              </w:rPr>
              <m:t>I</m:t>
            </m:r>
          </m:e>
          <m:sub>
            <m:r>
              <w:rPr>
                <w:rFonts w:ascii="Cambria Math" w:eastAsia="宋体" w:hAnsi="Cambria Math"/>
                <w:sz w:val="21"/>
                <w:szCs w:val="21"/>
                <w:lang w:eastAsia="zh-CN"/>
              </w:rPr>
              <m:t>1</m:t>
            </m:r>
          </m:sub>
        </m:sSub>
        <m:r>
          <m:rPr>
            <m:sty m:val="p"/>
          </m:rPr>
          <w:rPr>
            <w:rFonts w:ascii="Cambria Math" w:eastAsia="宋体" w:hAnsi="Cambria Math"/>
            <w:sz w:val="21"/>
            <w:szCs w:val="21"/>
            <w:lang w:eastAsia="zh-CN"/>
          </w:rPr>
          <m:t>∼</m:t>
        </m:r>
        <m:r>
          <w:rPr>
            <w:rFonts w:ascii="Cambria Math" w:eastAsia="宋体" w:hAnsi="Cambria Math"/>
            <w:sz w:val="21"/>
            <w:szCs w:val="21"/>
            <w:lang w:eastAsia="zh-CN"/>
          </w:rPr>
          <m:t>I</m:t>
        </m:r>
        <m:sSub>
          <m:sSubPr>
            <m:ctrlPr>
              <w:rPr>
                <w:rFonts w:ascii="Cambria Math" w:eastAsia="宋体" w:hAnsi="Cambria Math"/>
                <w:sz w:val="21"/>
                <w:szCs w:val="21"/>
              </w:rPr>
            </m:ctrlPr>
          </m:sSubPr>
          <m:e>
            <m:r>
              <w:rPr>
                <w:rFonts w:ascii="Cambria Math" w:eastAsia="宋体" w:hAnsi="Cambria Math"/>
                <w:sz w:val="21"/>
                <w:szCs w:val="21"/>
                <w:lang w:eastAsia="zh-CN"/>
              </w:rPr>
              <m:t>I</m:t>
            </m:r>
          </m:e>
          <m:sub>
            <m:r>
              <w:rPr>
                <w:rFonts w:ascii="Cambria Math" w:eastAsia="宋体" w:hAnsi="Cambria Math"/>
                <w:sz w:val="21"/>
                <w:szCs w:val="21"/>
                <w:lang w:eastAsia="zh-CN"/>
              </w:rPr>
              <m:t>4</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的</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DNA</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分别对插入片段进行扩增和电泳</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相关信息如图。下列推断正确的是</w:t>
      </w:r>
    </w:p>
    <w:p w14:paraId="673EA2D9" w14:textId="77777777"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A. w </w:t>
      </w:r>
      <w:r w:rsidRPr="00C30A55">
        <w:rPr>
          <w:rFonts w:ascii="宋体" w:eastAsia="宋体" w:hAnsi="宋体" w:hint="eastAsia"/>
          <w:sz w:val="21"/>
          <w:szCs w:val="21"/>
          <w:lang w:eastAsia="zh-CN"/>
        </w:rPr>
        <w:t>基因位于</w:t>
      </w:r>
      <w:r w:rsidRPr="00C30A55">
        <w:rPr>
          <w:rFonts w:ascii="宋体" w:eastAsia="宋体" w:hAnsi="宋体"/>
          <w:sz w:val="21"/>
          <w:szCs w:val="21"/>
          <w:lang w:eastAsia="zh-CN"/>
        </w:rPr>
        <w:t xml:space="preserve"> X </w:t>
      </w:r>
      <w:r w:rsidRPr="00C30A55">
        <w:rPr>
          <w:rFonts w:ascii="宋体" w:eastAsia="宋体" w:hAnsi="宋体" w:hint="eastAsia"/>
          <w:sz w:val="21"/>
          <w:szCs w:val="21"/>
          <w:lang w:eastAsia="zh-CN"/>
        </w:rPr>
        <w:t>染色体上</w:t>
      </w:r>
    </w:p>
    <w:p w14:paraId="68FA4D33" w14:textId="77777777"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m:oMath>
        <m:sSub>
          <m:sSubPr>
            <m:ctrlPr>
              <w:rPr>
                <w:rFonts w:ascii="Cambria Math" w:eastAsia="宋体" w:hAnsi="Cambria Math"/>
                <w:sz w:val="21"/>
                <w:szCs w:val="21"/>
              </w:rPr>
            </m:ctrlPr>
          </m:sSubPr>
          <m:e>
            <m:r>
              <w:rPr>
                <w:rFonts w:ascii="Cambria Math" w:eastAsia="宋体" w:hAnsi="Cambria Math"/>
                <w:sz w:val="21"/>
                <w:szCs w:val="21"/>
                <w:lang w:eastAsia="zh-CN"/>
              </w:rPr>
              <m:t>w</m:t>
            </m:r>
          </m:e>
          <m:sub>
            <m:r>
              <w:rPr>
                <w:rFonts w:ascii="Cambria Math" w:eastAsia="宋体" w:hAnsi="Cambria Math"/>
                <w:sz w:val="21"/>
                <w:szCs w:val="21"/>
                <w:lang w:eastAsia="zh-CN"/>
              </w:rPr>
              <m:t>1</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基因对</w:t>
      </w:r>
      <w:r w:rsidRPr="00C30A55">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w</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基因为隐性</w:t>
      </w:r>
    </w:p>
    <w:p w14:paraId="65708CB8" w14:textId="2FAC7DB6"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C.</w:t>
      </w:r>
      <w:r w:rsidR="007F528D">
        <w:rPr>
          <w:rFonts w:ascii="宋体" w:eastAsia="宋体" w:hAnsi="宋体" w:hint="eastAsia"/>
          <w:sz w:val="21"/>
          <w:szCs w:val="21"/>
          <w:lang w:eastAsia="zh-CN"/>
        </w:rPr>
        <w:t>Ⅱ</w:t>
      </w:r>
      <w:r w:rsidR="007F528D" w:rsidRPr="007F528D">
        <w:rPr>
          <w:rFonts w:ascii="宋体" w:eastAsia="宋体" w:hAnsi="宋体" w:hint="eastAsia"/>
          <w:sz w:val="21"/>
          <w:szCs w:val="21"/>
          <w:vertAlign w:val="subscript"/>
          <w:lang w:eastAsia="zh-CN"/>
        </w:rPr>
        <w:t>2</w:t>
      </w:r>
      <w:r w:rsidRPr="00C30A55">
        <w:rPr>
          <w:rFonts w:ascii="宋体" w:eastAsia="宋体" w:hAnsi="宋体" w:hint="eastAsia"/>
          <w:sz w:val="21"/>
          <w:szCs w:val="21"/>
          <w:lang w:eastAsia="zh-CN"/>
        </w:rPr>
        <w:t>与</w:t>
      </w:r>
      <w:r w:rsidR="007F528D">
        <w:rPr>
          <w:rFonts w:ascii="宋体" w:eastAsia="宋体" w:hAnsi="宋体" w:hint="eastAsia"/>
          <w:sz w:val="21"/>
          <w:szCs w:val="21"/>
          <w:lang w:eastAsia="zh-CN"/>
        </w:rPr>
        <w:t>Ⅰ</w:t>
      </w:r>
      <w:r w:rsidR="007F528D" w:rsidRPr="007F528D">
        <w:rPr>
          <w:rFonts w:ascii="宋体" w:eastAsia="宋体" w:hAnsi="宋体" w:hint="eastAsia"/>
          <w:sz w:val="21"/>
          <w:szCs w:val="21"/>
          <w:vertAlign w:val="subscript"/>
          <w:lang w:eastAsia="zh-CN"/>
        </w:rPr>
        <w:t>2</w:t>
      </w:r>
      <w:r w:rsidRPr="00C30A55">
        <w:rPr>
          <w:rFonts w:ascii="宋体" w:eastAsia="宋体" w:hAnsi="宋体" w:hint="eastAsia"/>
          <w:sz w:val="21"/>
          <w:szCs w:val="21"/>
          <w:lang w:eastAsia="zh-CN"/>
        </w:rPr>
        <w:t>基因型相同的概率为1/2</w:t>
      </w:r>
    </w:p>
    <w:p w14:paraId="29D35DF7" w14:textId="4F370C5F"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若</w:t>
      </w:r>
      <w:r w:rsidR="007F528D">
        <w:rPr>
          <w:rFonts w:ascii="宋体" w:eastAsia="宋体" w:hAnsi="宋体" w:hint="eastAsia"/>
          <w:sz w:val="21"/>
          <w:szCs w:val="21"/>
          <w:lang w:eastAsia="zh-CN"/>
        </w:rPr>
        <w:t>Ⅱ</w:t>
      </w:r>
      <w:r w:rsidR="007F528D" w:rsidRPr="007F528D">
        <w:rPr>
          <w:rFonts w:ascii="宋体" w:eastAsia="宋体" w:hAnsi="宋体" w:hint="eastAsia"/>
          <w:sz w:val="21"/>
          <w:szCs w:val="21"/>
          <w:vertAlign w:val="subscript"/>
          <w:lang w:eastAsia="zh-CN"/>
        </w:rPr>
        <w:t>2</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与</w:t>
      </w:r>
      <w:r w:rsidR="007F528D">
        <w:rPr>
          <w:rFonts w:ascii="宋体" w:eastAsia="宋体" w:hAnsi="宋体" w:hint="eastAsia"/>
          <w:sz w:val="21"/>
          <w:szCs w:val="21"/>
          <w:lang w:eastAsia="zh-CN"/>
        </w:rPr>
        <w:t>Ⅱ</w:t>
      </w:r>
      <w:r w:rsidR="007F528D" w:rsidRPr="007F528D">
        <w:rPr>
          <w:rFonts w:ascii="宋体" w:eastAsia="宋体" w:hAnsi="宋体" w:hint="eastAsia"/>
          <w:sz w:val="21"/>
          <w:szCs w:val="21"/>
          <w:vertAlign w:val="subscript"/>
          <w:lang w:eastAsia="zh-CN"/>
        </w:rPr>
        <w:t>3</w:t>
      </w:r>
      <w:r w:rsidRPr="00C30A55">
        <w:rPr>
          <w:rFonts w:ascii="宋体" w:eastAsia="宋体" w:hAnsi="宋体" w:hint="eastAsia"/>
          <w:sz w:val="21"/>
          <w:szCs w:val="21"/>
          <w:lang w:eastAsia="zh-CN"/>
        </w:rPr>
        <w:t>交配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生出棕色猫的概率为</w:t>
      </w:r>
      <w:r w:rsidRPr="00C30A55">
        <w:rPr>
          <w:rFonts w:ascii="宋体" w:eastAsia="宋体" w:hAnsi="宋体"/>
          <w:sz w:val="21"/>
          <w:szCs w:val="21"/>
          <w:lang w:eastAsia="zh-CN"/>
        </w:rPr>
        <w:t>1/4</w:t>
      </w:r>
    </w:p>
    <w:p w14:paraId="2CC88E85" w14:textId="0DE28A08"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13.</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番茄红素含量是评价番茄果实成熟的关键指标</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PSY</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是其合成的关键酶。PIF</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因子在黑暗中积累</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光照下因与光敏色素结合而被诱导降解。光照下茉莉酸通过诱导</w:t>
      </w:r>
      <w:r w:rsidRPr="00C30A55">
        <w:rPr>
          <w:rFonts w:ascii="宋体" w:eastAsia="宋体" w:hAnsi="宋体"/>
          <w:sz w:val="21"/>
          <w:szCs w:val="21"/>
          <w:lang w:eastAsia="zh-CN"/>
        </w:rPr>
        <w:t xml:space="preserve"> MYC </w:t>
      </w:r>
      <w:r w:rsidRPr="00C30A55">
        <w:rPr>
          <w:rFonts w:ascii="宋体" w:eastAsia="宋体" w:hAnsi="宋体" w:hint="eastAsia"/>
          <w:sz w:val="21"/>
          <w:szCs w:val="21"/>
          <w:lang w:eastAsia="zh-CN"/>
        </w:rPr>
        <w:t>积累抑制</w:t>
      </w:r>
      <w:r w:rsidRPr="007F528D">
        <w:rPr>
          <w:rFonts w:ascii="宋体" w:eastAsia="宋体" w:hAnsi="宋体"/>
          <w:i/>
          <w:iCs/>
          <w:sz w:val="21"/>
          <w:szCs w:val="21"/>
          <w:lang w:eastAsia="zh-CN"/>
        </w:rPr>
        <w:t xml:space="preserve"> PIF </w:t>
      </w:r>
      <w:r w:rsidRPr="00C30A55">
        <w:rPr>
          <w:rFonts w:ascii="宋体" w:eastAsia="宋体" w:hAnsi="宋体" w:hint="eastAsia"/>
          <w:sz w:val="21"/>
          <w:szCs w:val="21"/>
          <w:lang w:eastAsia="zh-CN"/>
        </w:rPr>
        <w:t>基因表达</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解除对</w:t>
      </w:r>
      <w:r w:rsidRPr="00C30A55">
        <w:rPr>
          <w:rFonts w:ascii="宋体" w:eastAsia="宋体" w:hAnsi="宋体"/>
          <w:sz w:val="21"/>
          <w:szCs w:val="21"/>
          <w:lang w:eastAsia="zh-CN"/>
        </w:rPr>
        <w:t xml:space="preserve"> </w:t>
      </w:r>
      <w:r w:rsidRPr="007F528D">
        <w:rPr>
          <w:rFonts w:ascii="宋体" w:eastAsia="宋体" w:hAnsi="宋体"/>
          <w:i/>
          <w:iCs/>
          <w:sz w:val="21"/>
          <w:szCs w:val="21"/>
          <w:lang w:eastAsia="zh-CN"/>
        </w:rPr>
        <w:t>PSY</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基因转录的抑制。黑暗下茉莉酸诱导</w:t>
      </w:r>
      <w:r w:rsidRPr="00C30A55">
        <w:rPr>
          <w:rFonts w:ascii="宋体" w:eastAsia="宋体" w:hAnsi="宋体"/>
          <w:sz w:val="21"/>
          <w:szCs w:val="21"/>
          <w:lang w:eastAsia="zh-CN"/>
        </w:rPr>
        <w:t xml:space="preserve"> NATA </w:t>
      </w:r>
      <w:r w:rsidRPr="00C30A55">
        <w:rPr>
          <w:rFonts w:ascii="宋体" w:eastAsia="宋体" w:hAnsi="宋体" w:hint="eastAsia"/>
          <w:sz w:val="21"/>
          <w:szCs w:val="21"/>
          <w:lang w:eastAsia="zh-CN"/>
        </w:rPr>
        <w:t>积累</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使</w:t>
      </w:r>
      <w:r w:rsidRPr="00C30A55">
        <w:rPr>
          <w:rFonts w:ascii="宋体" w:eastAsia="宋体" w:hAnsi="宋体"/>
          <w:sz w:val="21"/>
          <w:szCs w:val="21"/>
          <w:lang w:eastAsia="zh-CN"/>
        </w:rPr>
        <w:t xml:space="preserve"> PIF </w:t>
      </w:r>
      <w:r w:rsidRPr="00C30A55">
        <w:rPr>
          <w:rFonts w:ascii="宋体" w:eastAsia="宋体" w:hAnsi="宋体" w:hint="eastAsia"/>
          <w:sz w:val="21"/>
          <w:szCs w:val="21"/>
          <w:lang w:eastAsia="zh-CN"/>
        </w:rPr>
        <w:t>乙酰化后活性增强。下列叙述错误的是</w:t>
      </w:r>
    </w:p>
    <w:p w14:paraId="25104A3A" w14:textId="46D60F80"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光照下光敏色素被激活</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可使PSY基因表达量增加</w:t>
      </w:r>
    </w:p>
    <w:p w14:paraId="7CFC589A" w14:textId="77777777"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敲除</w:t>
      </w:r>
      <w:r w:rsidRPr="00C30A55">
        <w:rPr>
          <w:rFonts w:ascii="宋体" w:eastAsia="宋体" w:hAnsi="宋体"/>
          <w:sz w:val="21"/>
          <w:szCs w:val="21"/>
          <w:lang w:eastAsia="zh-CN"/>
        </w:rPr>
        <w:t xml:space="preserve"> PIF </w:t>
      </w:r>
      <w:r w:rsidRPr="00C30A55">
        <w:rPr>
          <w:rFonts w:ascii="宋体" w:eastAsia="宋体" w:hAnsi="宋体" w:hint="eastAsia"/>
          <w:sz w:val="21"/>
          <w:szCs w:val="21"/>
          <w:lang w:eastAsia="zh-CN"/>
        </w:rPr>
        <w:t>基因可以促进果实中番茄红素的合成</w:t>
      </w:r>
    </w:p>
    <w:p w14:paraId="77DFFB5C" w14:textId="3C7D3CFB"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鼓除</w:t>
      </w:r>
      <w:r w:rsidRPr="00C30A55">
        <w:rPr>
          <w:rFonts w:ascii="宋体" w:eastAsia="宋体" w:hAnsi="宋体"/>
          <w:sz w:val="21"/>
          <w:szCs w:val="21"/>
          <w:lang w:eastAsia="zh-CN"/>
        </w:rPr>
        <w:t xml:space="preserve"> NATA </w:t>
      </w:r>
      <w:r w:rsidRPr="00C30A55">
        <w:rPr>
          <w:rFonts w:ascii="宋体" w:eastAsia="宋体" w:hAnsi="宋体" w:hint="eastAsia"/>
          <w:sz w:val="21"/>
          <w:szCs w:val="21"/>
          <w:lang w:eastAsia="zh-CN"/>
        </w:rPr>
        <w:t>基因可延级果实成熟</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有利于番茄果实存储和运输</w:t>
      </w:r>
    </w:p>
    <w:p w14:paraId="66BAFC85" w14:textId="325F46D6"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茉莉酸可用于促进番茄红素合成</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也可用于延缓番茄果实成熟</w:t>
      </w:r>
    </w:p>
    <w:p w14:paraId="0DE044B0" w14:textId="03045056" w:rsidR="00E505A8" w:rsidRPr="00C30A55" w:rsidRDefault="007F528D" w:rsidP="00C30A55">
      <w:pPr>
        <w:pStyle w:val="a0"/>
        <w:snapToGrid w:val="0"/>
        <w:spacing w:before="0" w:after="0" w:line="360" w:lineRule="auto"/>
        <w:rPr>
          <w:rFonts w:ascii="宋体" w:eastAsia="宋体" w:hAnsi="宋体" w:hint="eastAsia"/>
          <w:sz w:val="21"/>
          <w:szCs w:val="21"/>
          <w:lang w:eastAsia="zh-CN"/>
        </w:rPr>
      </w:pPr>
      <w:r>
        <w:rPr>
          <w:noProof/>
        </w:rPr>
        <w:lastRenderedPageBreak/>
        <w:drawing>
          <wp:anchor distT="0" distB="0" distL="114300" distR="114300" simplePos="0" relativeHeight="251667968" behindDoc="0" locked="0" layoutInCell="1" allowOverlap="1" wp14:anchorId="49B7B542" wp14:editId="5D63FD68">
            <wp:simplePos x="0" y="0"/>
            <wp:positionH relativeFrom="column">
              <wp:posOffset>3281296</wp:posOffset>
            </wp:positionH>
            <wp:positionV relativeFrom="paragraph">
              <wp:posOffset>705359</wp:posOffset>
            </wp:positionV>
            <wp:extent cx="3120390" cy="1421130"/>
            <wp:effectExtent l="0" t="0" r="0" b="0"/>
            <wp:wrapSquare wrapText="bothSides"/>
            <wp:docPr id="2017091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9161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0390" cy="142113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lang w:eastAsia="zh-CN"/>
        </w:rPr>
        <w:t xml:space="preserve">14. </w:t>
      </w:r>
      <w:r w:rsidRPr="00C30A55">
        <w:rPr>
          <w:rFonts w:ascii="宋体" w:eastAsia="宋体" w:hAnsi="宋体" w:hint="eastAsia"/>
          <w:sz w:val="21"/>
          <w:szCs w:val="21"/>
          <w:lang w:eastAsia="zh-CN"/>
        </w:rPr>
        <w:t>瘦素是由脂肪细胞分泌的激素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禁食后其分泌减少。皮质醇是由肾上腺皮质分泌的升高血糖的激素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主要受下丘脑—腺垂体—肾上腺皮质</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HPA</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轴调节。有人研究了禁食条件下瘦素对小鼠血糖水平的影响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结果如图。下列推断合理的是</w:t>
      </w:r>
    </w:p>
    <w:p w14:paraId="6FB7CB28" w14:textId="3EF5A74A"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A. HPA</w:t>
      </w:r>
      <w:r w:rsidRPr="00C30A55">
        <w:rPr>
          <w:rFonts w:ascii="宋体" w:eastAsia="宋体" w:hAnsi="宋体" w:hint="eastAsia"/>
          <w:sz w:val="21"/>
          <w:szCs w:val="21"/>
          <w:lang w:eastAsia="zh-CN"/>
        </w:rPr>
        <w:t>轴活动存在分级和反馈调节</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增强该轴活动可降低血糖</w:t>
      </w:r>
    </w:p>
    <w:p w14:paraId="78F9B8B6" w14:textId="3538C584"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可通过向饥饿小鼠注射瘦素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来维持小鼠的正常血糖水平</w:t>
      </w:r>
    </w:p>
    <w:p w14:paraId="1F300FA3" w14:textId="3F760D4B"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C.</w:t>
      </w:r>
      <w:r w:rsidR="007F528D">
        <w:rPr>
          <w:rFonts w:ascii="宋体" w:eastAsia="宋体" w:hAnsi="宋体" w:hint="eastAsia"/>
          <w:sz w:val="21"/>
          <w:szCs w:val="21"/>
          <w:lang w:eastAsia="zh-CN"/>
        </w:rPr>
        <w:t xml:space="preserve"> </w:t>
      </w:r>
      <w:r w:rsidRPr="00C30A55">
        <w:rPr>
          <w:rFonts w:ascii="宋体" w:eastAsia="宋体" w:hAnsi="宋体"/>
          <w:sz w:val="21"/>
          <w:szCs w:val="21"/>
          <w:lang w:eastAsia="zh-CN"/>
        </w:rPr>
        <w:t>POMC</w:t>
      </w:r>
      <w:r w:rsidRPr="00C30A55">
        <w:rPr>
          <w:rFonts w:ascii="宋体" w:eastAsia="宋体" w:hAnsi="宋体" w:hint="eastAsia"/>
          <w:sz w:val="21"/>
          <w:szCs w:val="21"/>
          <w:lang w:eastAsia="zh-CN"/>
        </w:rPr>
        <w:t>神经元受到瘦素的调节后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增强</w:t>
      </w:r>
      <w:r w:rsidRPr="00C30A55">
        <w:rPr>
          <w:rFonts w:ascii="宋体" w:eastAsia="宋体" w:hAnsi="宋体"/>
          <w:sz w:val="21"/>
          <w:szCs w:val="21"/>
          <w:lang w:eastAsia="zh-CN"/>
        </w:rPr>
        <w:t>HPA</w:t>
      </w:r>
      <w:r w:rsidRPr="00C30A55">
        <w:rPr>
          <w:rFonts w:ascii="宋体" w:eastAsia="宋体" w:hAnsi="宋体" w:hint="eastAsia"/>
          <w:sz w:val="21"/>
          <w:szCs w:val="21"/>
          <w:lang w:eastAsia="zh-CN"/>
        </w:rPr>
        <w:t>轴的活动</w:t>
      </w:r>
    </w:p>
    <w:p w14:paraId="11D49AE3" w14:textId="76102C45"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瘦素与</w:t>
      </w:r>
      <w:r w:rsidRPr="00C30A55">
        <w:rPr>
          <w:rFonts w:ascii="宋体" w:eastAsia="宋体" w:hAnsi="宋体"/>
          <w:sz w:val="21"/>
          <w:szCs w:val="21"/>
          <w:lang w:eastAsia="zh-CN"/>
        </w:rPr>
        <w:t>POMC</w:t>
      </w:r>
      <w:r w:rsidRPr="00C30A55">
        <w:rPr>
          <w:rFonts w:ascii="宋体" w:eastAsia="宋体" w:hAnsi="宋体" w:hint="eastAsia"/>
          <w:sz w:val="21"/>
          <w:szCs w:val="21"/>
          <w:lang w:eastAsia="zh-CN"/>
        </w:rPr>
        <w:t>神经元上相应受体结合</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抑制瘦素分泌</w:t>
      </w:r>
    </w:p>
    <w:p w14:paraId="2446B28F" w14:textId="644F9DC2"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15.</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某种鱼在初次性成熟后均为雌性</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继续生长到一定大小后转变为雄性。雄鱼之间会争夺领地</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体型越大繁殖成功率越高。有人研究了3个不同生境的鱼群在不同捕获压力下</w:t>
      </w:r>
      <w:r w:rsidR="007F528D">
        <w:rPr>
          <w:rFonts w:ascii="宋体" w:eastAsia="宋体" w:hAnsi="宋体" w:hint="eastAsia"/>
          <w:sz w:val="21"/>
          <w:szCs w:val="21"/>
          <w:lang w:eastAsia="zh-CN"/>
        </w:rPr>
        <w:t>，</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1</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到</w:t>
      </w:r>
      <w:r w:rsidRPr="00C30A55">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这30年间的变化</w:t>
      </w:r>
      <w:r w:rsidR="00C30A55">
        <w:rPr>
          <w:rFonts w:ascii="宋体" w:eastAsia="宋体" w:hAnsi="宋体" w:hint="eastAsia"/>
          <w:sz w:val="21"/>
          <w:szCs w:val="21"/>
          <w:lang w:eastAsia="zh-CN"/>
        </w:rPr>
        <w:t>（</w:t>
      </w:r>
      <w:r w:rsidRPr="00C30A55">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1</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及之前未受人为干扰</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结果如图。下列推断不合理的是</w:t>
      </w:r>
    </w:p>
    <w:p w14:paraId="473CE55A" w14:textId="77777777" w:rsidR="00E505A8" w:rsidRPr="00C30A55" w:rsidRDefault="00000000" w:rsidP="007F528D">
      <w:pPr>
        <w:pStyle w:val="a0"/>
        <w:snapToGrid w:val="0"/>
        <w:spacing w:before="0" w:after="0" w:line="360" w:lineRule="auto"/>
        <w:jc w:val="center"/>
        <w:rPr>
          <w:rFonts w:ascii="宋体" w:eastAsia="宋体" w:hAnsi="宋体" w:hint="eastAsia"/>
          <w:sz w:val="21"/>
          <w:szCs w:val="21"/>
        </w:rPr>
      </w:pPr>
      <w:r w:rsidRPr="00C30A55">
        <w:rPr>
          <w:rFonts w:ascii="宋体" w:eastAsia="宋体" w:hAnsi="宋体"/>
          <w:noProof/>
          <w:sz w:val="21"/>
          <w:szCs w:val="21"/>
        </w:rPr>
        <w:drawing>
          <wp:inline distT="0" distB="0" distL="0" distR="0" wp14:anchorId="00BDB938" wp14:editId="5016A1DC">
            <wp:extent cx="3131529" cy="1435701"/>
            <wp:effectExtent l="0" t="0" r="0" b="0"/>
            <wp:docPr id="29" name="Picture" descr="image"/>
            <wp:cNvGraphicFramePr/>
            <a:graphic xmlns:a="http://schemas.openxmlformats.org/drawingml/2006/main">
              <a:graphicData uri="http://schemas.openxmlformats.org/drawingml/2006/picture">
                <pic:pic xmlns:pic="http://schemas.openxmlformats.org/drawingml/2006/picture">
                  <pic:nvPicPr>
                    <pic:cNvPr id="30" name="Picture" descr="images/88bcb8804b87b767850d7a08973467f4c1ec4dc1b6e2f5d896df53366042dfb8.jpg"/>
                    <pic:cNvPicPr>
                      <a:picLocks noChangeAspect="1" noChangeArrowheads="1"/>
                    </pic:cNvPicPr>
                  </pic:nvPicPr>
                  <pic:blipFill>
                    <a:blip r:embed="rId10"/>
                    <a:stretch>
                      <a:fillRect/>
                    </a:stretch>
                  </pic:blipFill>
                  <pic:spPr bwMode="auto">
                    <a:xfrm>
                      <a:off x="0" y="0"/>
                      <a:ext cx="3151639" cy="1444921"/>
                    </a:xfrm>
                    <a:prstGeom prst="rect">
                      <a:avLst/>
                    </a:prstGeom>
                    <a:noFill/>
                    <a:ln w="9525">
                      <a:noFill/>
                      <a:headEnd/>
                      <a:tailEnd/>
                    </a:ln>
                  </pic:spPr>
                </pic:pic>
              </a:graphicData>
            </a:graphic>
          </wp:inline>
        </w:drawing>
      </w:r>
    </w:p>
    <w:p w14:paraId="06377987" w14:textId="47130D43"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A.</w:t>
      </w:r>
      <w:r w:rsidR="007F528D">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与</w:t>
      </w:r>
      <w:r w:rsidRPr="00C30A55">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1</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时刻相比，</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时刻乙岛和丙岛鱼群中的雌性比例均上升</w:t>
      </w:r>
    </w:p>
    <w:p w14:paraId="193DDCA1" w14:textId="4B6043BA"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B. </w:t>
      </w:r>
      <w:r w:rsidRPr="00C30A55">
        <w:rPr>
          <w:rFonts w:ascii="宋体" w:eastAsia="宋体" w:hAnsi="宋体" w:hint="eastAsia"/>
          <w:sz w:val="21"/>
          <w:szCs w:val="21"/>
          <w:lang w:eastAsia="zh-CN"/>
        </w:rPr>
        <w:t>重度商业捕捞后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丙岛鱼群世代之间的繁殖间隔缩短</w:t>
      </w:r>
    </w:p>
    <w:p w14:paraId="7545C2E2" w14:textId="3303829C"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C. </w:t>
      </w:r>
      <w:r w:rsidRPr="00C30A55">
        <w:rPr>
          <w:rFonts w:ascii="宋体" w:eastAsia="宋体" w:hAnsi="宋体" w:hint="eastAsia"/>
          <w:sz w:val="21"/>
          <w:szCs w:val="21"/>
          <w:lang w:eastAsia="zh-CN"/>
        </w:rPr>
        <w:t>垂钓使乙岛鱼群变性年龄提前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体现了生物对环境压力的适应</w:t>
      </w:r>
    </w:p>
    <w:p w14:paraId="1052535D" w14:textId="77777777" w:rsidR="00E505A8" w:rsidRPr="00C30A55" w:rsidRDefault="00000000" w:rsidP="007F528D">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 xml:space="preserve">D. </w:t>
      </w:r>
      <w:r w:rsidRPr="00C30A55">
        <w:rPr>
          <w:rFonts w:ascii="宋体" w:eastAsia="宋体" w:hAnsi="宋体" w:hint="eastAsia"/>
          <w:sz w:val="21"/>
          <w:szCs w:val="21"/>
          <w:lang w:eastAsia="zh-CN"/>
        </w:rPr>
        <w:t>长期垂钓使乙岛鱼群年龄结构由增长型转变为衰退型</w:t>
      </w:r>
    </w:p>
    <w:p w14:paraId="4154C29E" w14:textId="77777777" w:rsidR="00E505A8" w:rsidRPr="00B457FA" w:rsidRDefault="00000000" w:rsidP="00C30A55">
      <w:pPr>
        <w:pStyle w:val="a0"/>
        <w:snapToGrid w:val="0"/>
        <w:spacing w:before="0" w:after="0" w:line="360" w:lineRule="auto"/>
        <w:rPr>
          <w:rFonts w:ascii="宋体" w:eastAsia="宋体" w:hAnsi="宋体" w:hint="eastAsia"/>
          <w:b/>
          <w:bCs/>
          <w:sz w:val="21"/>
          <w:szCs w:val="21"/>
          <w:lang w:eastAsia="zh-CN"/>
        </w:rPr>
      </w:pPr>
      <w:bookmarkStart w:id="2" w:name="二非选择题本题共5小题共55分"/>
      <w:bookmarkEnd w:id="1"/>
      <w:r w:rsidRPr="00B457FA">
        <w:rPr>
          <w:rFonts w:ascii="宋体" w:eastAsia="宋体" w:hAnsi="宋体" w:hint="eastAsia"/>
          <w:b/>
          <w:bCs/>
          <w:sz w:val="21"/>
          <w:szCs w:val="21"/>
          <w:lang w:eastAsia="zh-CN"/>
        </w:rPr>
        <w:t>二、非选择题：本题共5小题，共55分。</w:t>
      </w:r>
    </w:p>
    <w:p w14:paraId="6BBB0B33" w14:textId="2CE8CABF"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16.</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10分</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农光互补能在同一片土地上兼顾太阳能光伏发电与农业生产</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有利于推动资源综合利用。在某干旱农业区农光互补系统的光伏板下</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光照强度最大值降低近75%</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研究人员测定了该系统对某作物净光合速率的影响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结果如图1。回答下列问题。</w:t>
      </w:r>
    </w:p>
    <w:p w14:paraId="396C0F1D" w14:textId="41DDDA24" w:rsidR="00B457FA" w:rsidRDefault="00B457FA" w:rsidP="00B457FA">
      <w:pPr>
        <w:pStyle w:val="a0"/>
        <w:snapToGrid w:val="0"/>
        <w:spacing w:before="0" w:after="0" w:line="360" w:lineRule="auto"/>
        <w:jc w:val="center"/>
        <w:rPr>
          <w:rFonts w:ascii="宋体" w:eastAsia="宋体" w:hAnsi="宋体" w:hint="eastAsia"/>
          <w:sz w:val="21"/>
          <w:szCs w:val="21"/>
          <w:lang w:eastAsia="zh-CN"/>
        </w:rPr>
      </w:pPr>
      <w:r>
        <w:rPr>
          <w:noProof/>
        </w:rPr>
        <w:drawing>
          <wp:inline distT="0" distB="0" distL="0" distR="0" wp14:anchorId="77067E54" wp14:editId="0B124D7E">
            <wp:extent cx="5645212" cy="1704870"/>
            <wp:effectExtent l="0" t="0" r="0" b="0"/>
            <wp:docPr id="30259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334" name=""/>
                    <pic:cNvPicPr/>
                  </pic:nvPicPr>
                  <pic:blipFill>
                    <a:blip r:embed="rId11"/>
                    <a:stretch>
                      <a:fillRect/>
                    </a:stretch>
                  </pic:blipFill>
                  <pic:spPr>
                    <a:xfrm>
                      <a:off x="0" y="0"/>
                      <a:ext cx="5692074" cy="1719022"/>
                    </a:xfrm>
                    <a:prstGeom prst="rect">
                      <a:avLst/>
                    </a:prstGeom>
                  </pic:spPr>
                </pic:pic>
              </a:graphicData>
            </a:graphic>
          </wp:inline>
        </w:drawing>
      </w:r>
    </w:p>
    <w:p w14:paraId="64FFC573" w14:textId="117E01CB" w:rsidR="00E505A8" w:rsidRPr="00C30A55"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w:t>
      </w:r>
      <w:r w:rsidRPr="00C30A55">
        <w:rPr>
          <w:rFonts w:ascii="宋体" w:eastAsia="宋体" w:hAnsi="宋体" w:hint="eastAsia"/>
          <w:sz w:val="21"/>
          <w:szCs w:val="21"/>
          <w:lang w:eastAsia="zh-CN"/>
        </w:rPr>
        <w:t>1</w:t>
      </w:r>
      <w:r>
        <w:rPr>
          <w:rFonts w:ascii="宋体" w:eastAsia="宋体" w:hAnsi="宋体" w:hint="eastAsia"/>
          <w:sz w:val="21"/>
          <w:szCs w:val="21"/>
          <w:lang w:eastAsia="zh-CN"/>
        </w:rPr>
        <w:t>）</w:t>
      </w:r>
      <w:r w:rsidRPr="00C30A55">
        <w:rPr>
          <w:rFonts w:ascii="宋体" w:eastAsia="宋体" w:hAnsi="宋体" w:hint="eastAsia"/>
          <w:sz w:val="21"/>
          <w:szCs w:val="21"/>
          <w:lang w:eastAsia="zh-CN"/>
        </w:rPr>
        <w:t>光合作用与农作物的产量联系密切，</w:t>
      </w:r>
      <w:r w:rsidR="00B457FA">
        <w:rPr>
          <w:rFonts w:ascii="宋体" w:eastAsia="宋体" w:hAnsi="宋体" w:hint="eastAsia"/>
          <w:sz w:val="21"/>
          <w:szCs w:val="21"/>
          <w:lang w:eastAsia="zh-CN"/>
        </w:rPr>
        <w:t>________</w:t>
      </w:r>
      <w:r w:rsidRPr="00C30A55">
        <w:rPr>
          <w:rFonts w:ascii="宋体" w:eastAsia="宋体" w:hAnsi="宋体" w:hint="eastAsia"/>
          <w:sz w:val="21"/>
          <w:szCs w:val="21"/>
          <w:lang w:eastAsia="zh-CN"/>
        </w:rPr>
        <w:t>作为直接原料参与植物的光合作用。</w:t>
      </w:r>
    </w:p>
    <w:p w14:paraId="4346AC63" w14:textId="22214039" w:rsidR="00E505A8" w:rsidRPr="00C30A55"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sz w:val="21"/>
          <w:szCs w:val="21"/>
          <w:lang w:eastAsia="zh-CN"/>
        </w:rPr>
        <w:t>（</w:t>
      </w:r>
      <w:r w:rsidRPr="00C30A55">
        <w:rPr>
          <w:rFonts w:ascii="宋体" w:eastAsia="宋体" w:hAnsi="宋体"/>
          <w:sz w:val="21"/>
          <w:szCs w:val="21"/>
          <w:lang w:eastAsia="zh-CN"/>
        </w:rPr>
        <w:t>2</w:t>
      </w:r>
      <w:r>
        <w:rPr>
          <w:rFonts w:ascii="宋体" w:eastAsia="宋体" w:hAnsi="宋体"/>
          <w:sz w:val="21"/>
          <w:szCs w:val="21"/>
          <w:lang w:eastAsia="zh-CN"/>
        </w:rPr>
        <w:t>）</w:t>
      </w:r>
      <w:r w:rsidRPr="00C30A55">
        <w:rPr>
          <w:rFonts w:ascii="宋体" w:eastAsia="宋体" w:hAnsi="宋体"/>
          <w:sz w:val="21"/>
          <w:szCs w:val="21"/>
          <w:lang w:eastAsia="zh-CN"/>
        </w:rPr>
        <w:t xml:space="preserve">11:00 </w:t>
      </w:r>
      <w:r w:rsidRPr="00C30A55">
        <w:rPr>
          <w:rFonts w:ascii="宋体" w:eastAsia="宋体" w:hAnsi="宋体" w:hint="eastAsia"/>
          <w:sz w:val="21"/>
          <w:szCs w:val="21"/>
          <w:lang w:eastAsia="zh-CN"/>
        </w:rPr>
        <w:t>到</w:t>
      </w:r>
      <w:r w:rsidRPr="00C30A55">
        <w:rPr>
          <w:rFonts w:ascii="宋体" w:eastAsia="宋体" w:hAnsi="宋体"/>
          <w:sz w:val="21"/>
          <w:szCs w:val="21"/>
          <w:lang w:eastAsia="zh-CN"/>
        </w:rPr>
        <w:t xml:space="preserve"> 15:00 </w:t>
      </w:r>
      <w:r w:rsidRPr="00C30A55">
        <w:rPr>
          <w:rFonts w:ascii="宋体" w:eastAsia="宋体" w:hAnsi="宋体" w:hint="eastAsia"/>
          <w:sz w:val="21"/>
          <w:szCs w:val="21"/>
          <w:lang w:eastAsia="zh-CN"/>
        </w:rPr>
        <w:t>期间</w:t>
      </w:r>
      <w:r>
        <w:rPr>
          <w:rFonts w:ascii="宋体" w:eastAsia="宋体" w:hAnsi="宋体" w:hint="eastAsia"/>
          <w:sz w:val="21"/>
          <w:szCs w:val="21"/>
          <w:lang w:eastAsia="zh-CN"/>
        </w:rPr>
        <w:t>，</w:t>
      </w:r>
      <w:r w:rsidRPr="00C30A55">
        <w:rPr>
          <w:rFonts w:ascii="宋体" w:eastAsia="宋体" w:hAnsi="宋体" w:hint="eastAsia"/>
          <w:sz w:val="21"/>
          <w:szCs w:val="21"/>
          <w:lang w:eastAsia="zh-CN"/>
        </w:rPr>
        <w:t>与全日照相比</w:t>
      </w:r>
      <w:r>
        <w:rPr>
          <w:rFonts w:ascii="宋体" w:eastAsia="宋体" w:hAnsi="宋体" w:hint="eastAsia"/>
          <w:sz w:val="21"/>
          <w:szCs w:val="21"/>
          <w:lang w:eastAsia="zh-CN"/>
        </w:rPr>
        <w:t>，</w:t>
      </w:r>
      <w:r w:rsidRPr="00C30A55">
        <w:rPr>
          <w:rFonts w:ascii="宋体" w:eastAsia="宋体" w:hAnsi="宋体" w:hint="eastAsia"/>
          <w:sz w:val="21"/>
          <w:szCs w:val="21"/>
          <w:lang w:eastAsia="zh-CN"/>
        </w:rPr>
        <w:t>农光互补系统下该作物的净光合速率更高</w:t>
      </w:r>
      <w:r>
        <w:rPr>
          <w:rFonts w:ascii="宋体" w:eastAsia="宋体" w:hAnsi="宋体" w:hint="eastAsia"/>
          <w:sz w:val="21"/>
          <w:szCs w:val="21"/>
          <w:lang w:eastAsia="zh-CN"/>
        </w:rPr>
        <w:t>，</w:t>
      </w:r>
      <w:r w:rsidRPr="00C30A55">
        <w:rPr>
          <w:rFonts w:ascii="宋体" w:eastAsia="宋体" w:hAnsi="宋体" w:hint="eastAsia"/>
          <w:sz w:val="21"/>
          <w:szCs w:val="21"/>
          <w:lang w:eastAsia="zh-CN"/>
        </w:rPr>
        <w:t>原因是</w:t>
      </w:r>
      <w:r w:rsidR="00B457FA">
        <w:rPr>
          <w:rFonts w:ascii="宋体" w:eastAsia="宋体" w:hAnsi="宋体" w:hint="eastAsia"/>
          <w:sz w:val="21"/>
          <w:szCs w:val="21"/>
          <w:lang w:eastAsia="zh-CN"/>
        </w:rPr>
        <w:t>________</w:t>
      </w:r>
      <w:r w:rsidRPr="00C30A55">
        <w:rPr>
          <w:rFonts w:ascii="宋体" w:eastAsia="宋体" w:hAnsi="宋体" w:hint="eastAsia"/>
          <w:sz w:val="21"/>
          <w:szCs w:val="21"/>
          <w:lang w:eastAsia="zh-CN"/>
        </w:rPr>
        <w:t>。</w:t>
      </w:r>
    </w:p>
    <w:p w14:paraId="0950231E" w14:textId="2341F7DC" w:rsidR="00E505A8" w:rsidRPr="00C30A55"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3</w:t>
      </w:r>
      <w:r>
        <w:rPr>
          <w:rFonts w:ascii="宋体" w:eastAsia="宋体" w:hAnsi="宋体" w:hint="eastAsia"/>
          <w:sz w:val="21"/>
          <w:szCs w:val="21"/>
          <w:lang w:eastAsia="zh-CN"/>
        </w:rPr>
        <w:t>）</w:t>
      </w:r>
      <w:r w:rsidRPr="00C30A55">
        <w:rPr>
          <w:rFonts w:ascii="宋体" w:eastAsia="宋体" w:hAnsi="宋体" w:hint="eastAsia"/>
          <w:sz w:val="21"/>
          <w:szCs w:val="21"/>
          <w:lang w:eastAsia="zh-CN"/>
        </w:rPr>
        <w:t>农光互补系统下</w:t>
      </w:r>
      <w:r>
        <w:rPr>
          <w:rFonts w:ascii="宋体" w:eastAsia="宋体" w:hAnsi="宋体" w:hint="eastAsia"/>
          <w:sz w:val="21"/>
          <w:szCs w:val="21"/>
          <w:lang w:eastAsia="zh-CN"/>
        </w:rPr>
        <w:t>，</w:t>
      </w:r>
      <w:r w:rsidRPr="00C30A55">
        <w:rPr>
          <w:rFonts w:ascii="宋体" w:eastAsia="宋体" w:hAnsi="宋体" w:hint="eastAsia"/>
          <w:sz w:val="21"/>
          <w:szCs w:val="21"/>
          <w:lang w:eastAsia="zh-CN"/>
        </w:rPr>
        <w:t>该作物全天光合作用吸收</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C</m:t>
        </m:r>
        <m:sSub>
          <m:sSubPr>
            <m:ctrlPr>
              <w:rPr>
                <w:rFonts w:ascii="Cambria Math" w:eastAsia="宋体" w:hAnsi="Cambria Math"/>
                <w:sz w:val="21"/>
                <w:szCs w:val="21"/>
              </w:rPr>
            </m:ctrlPr>
          </m:sSubPr>
          <m:e>
            <m:r>
              <w:rPr>
                <w:rFonts w:ascii="Cambria Math" w:eastAsia="宋体" w:hAnsi="Cambria Math"/>
                <w:sz w:val="21"/>
                <w:szCs w:val="21"/>
                <w:lang w:eastAsia="zh-CN"/>
              </w:rPr>
              <m:t>O</m:t>
            </m:r>
          </m:e>
          <m:sub>
            <m:r>
              <w:rPr>
                <w:rFonts w:ascii="Cambria Math" w:eastAsia="宋体" w:hAnsi="Cambria Math"/>
                <w:sz w:val="21"/>
                <w:szCs w:val="21"/>
                <w:lang w:eastAsia="zh-CN"/>
              </w:rPr>
              <m:t>2</m:t>
            </m:r>
          </m:sub>
        </m:sSub>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总量较全日照下</w:t>
      </w:r>
      <w:r w:rsidR="00B457FA">
        <w:rPr>
          <w:rFonts w:ascii="宋体" w:eastAsia="宋体" w:hAnsi="宋体" w:hint="eastAsia"/>
          <w:sz w:val="21"/>
          <w:szCs w:val="21"/>
          <w:lang w:eastAsia="zh-CN"/>
        </w:rPr>
        <w:t>________</w:t>
      </w:r>
      <w:r w:rsidRPr="00C30A55">
        <w:rPr>
          <w:rFonts w:ascii="宋体" w:eastAsia="宋体" w:hAnsi="宋体"/>
          <w:sz w:val="21"/>
          <w:szCs w:val="21"/>
          <w:lang w:eastAsia="zh-CN"/>
        </w:rPr>
        <w:t>。</w:t>
      </w:r>
    </w:p>
    <w:p w14:paraId="625FDE82" w14:textId="1CBA5485" w:rsidR="00E505A8" w:rsidRPr="00C30A55" w:rsidRDefault="00B457FA"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proofErr w:type="spellStart"/>
      <w:r w:rsidRPr="00C30A55">
        <w:rPr>
          <w:rFonts w:ascii="宋体" w:eastAsia="宋体" w:hAnsi="宋体" w:hint="eastAsia"/>
          <w:sz w:val="21"/>
          <w:szCs w:val="21"/>
        </w:rPr>
        <w:t>正常灌溉是全日照下的最适灌溉</w:t>
      </w:r>
      <w:proofErr w:type="spellEnd"/>
      <w:r w:rsidRPr="00C30A55">
        <w:rPr>
          <w:rFonts w:ascii="宋体" w:eastAsia="宋体" w:hAnsi="宋体" w:hint="eastAsia"/>
          <w:sz w:val="21"/>
          <w:szCs w:val="21"/>
        </w:rPr>
        <w:t>。</w:t>
      </w:r>
      <w:r w:rsidRPr="00C30A55">
        <w:rPr>
          <w:rFonts w:ascii="宋体" w:eastAsia="宋体" w:hAnsi="宋体" w:hint="eastAsia"/>
          <w:sz w:val="21"/>
          <w:szCs w:val="21"/>
          <w:lang w:eastAsia="zh-CN"/>
        </w:rPr>
        <w:t>推测在农光互补系统中</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适当减量灌溉更适合该作物生长</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从而提高产量。有人测量了不同处理下该作物的产量</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正常灌溉组应为图2中的</w:t>
      </w:r>
      <w:r>
        <w:rPr>
          <w:rFonts w:ascii="宋体" w:eastAsia="宋体" w:hAnsi="宋体" w:hint="eastAsia"/>
          <w:sz w:val="21"/>
          <w:szCs w:val="21"/>
          <w:lang w:eastAsia="zh-CN"/>
        </w:rPr>
        <w:t>________</w:t>
      </w:r>
      <w:r w:rsidRPr="00C30A55">
        <w:rPr>
          <w:rFonts w:ascii="宋体" w:eastAsia="宋体" w:hAnsi="宋体" w:hint="eastAsia"/>
          <w:sz w:val="21"/>
          <w:szCs w:val="21"/>
          <w:lang w:eastAsia="zh-CN"/>
        </w:rPr>
        <w:t>组</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请综合分析后</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在图2</w:t>
      </w:r>
      <w:r w:rsidRPr="00B457FA">
        <w:rPr>
          <w:rFonts w:ascii="宋体" w:eastAsia="宋体" w:hAnsi="宋体" w:hint="eastAsia"/>
          <w:sz w:val="21"/>
          <w:szCs w:val="21"/>
          <w:em w:val="dot"/>
          <w:lang w:eastAsia="zh-CN"/>
        </w:rPr>
        <w:t>方框内画出</w:t>
      </w:r>
      <w:r w:rsidRPr="00C30A55">
        <w:rPr>
          <w:rFonts w:ascii="宋体" w:eastAsia="宋体" w:hAnsi="宋体" w:hint="eastAsia"/>
          <w:sz w:val="21"/>
          <w:szCs w:val="21"/>
          <w:lang w:eastAsia="zh-CN"/>
        </w:rPr>
        <w:t>符合上述推测的实验结果。</w:t>
      </w:r>
    </w:p>
    <w:p w14:paraId="12E80C4D" w14:textId="2CFD7B4B"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17.</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10分</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优势树种四川红杉的更新对川西亚高山退化森林的修复非常关键。有人研究了施加菌剂MF对四川红杉在草地和灌丛两类退化生境定居的影响</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相关指标的结果如图。回答下列问题。</w:t>
      </w:r>
    </w:p>
    <w:p w14:paraId="299CAE2A" w14:textId="7F999E31" w:rsidR="00B457FA" w:rsidRDefault="00B457FA" w:rsidP="00B457FA">
      <w:pPr>
        <w:pStyle w:val="a0"/>
        <w:snapToGrid w:val="0"/>
        <w:spacing w:before="0" w:after="0" w:line="360" w:lineRule="auto"/>
        <w:jc w:val="center"/>
        <w:rPr>
          <w:rFonts w:ascii="宋体" w:eastAsia="宋体" w:hAnsi="宋体" w:hint="eastAsia"/>
          <w:sz w:val="21"/>
          <w:szCs w:val="21"/>
          <w:lang w:eastAsia="zh-CN"/>
        </w:rPr>
      </w:pPr>
      <w:r>
        <w:rPr>
          <w:noProof/>
        </w:rPr>
        <w:drawing>
          <wp:inline distT="0" distB="0" distL="0" distR="0" wp14:anchorId="7651F89E" wp14:editId="728A551C">
            <wp:extent cx="5252399" cy="1140467"/>
            <wp:effectExtent l="0" t="0" r="0" b="0"/>
            <wp:docPr id="25140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211" name=""/>
                    <pic:cNvPicPr/>
                  </pic:nvPicPr>
                  <pic:blipFill>
                    <a:blip r:embed="rId12"/>
                    <a:stretch>
                      <a:fillRect/>
                    </a:stretch>
                  </pic:blipFill>
                  <pic:spPr>
                    <a:xfrm>
                      <a:off x="0" y="0"/>
                      <a:ext cx="5276426" cy="1145684"/>
                    </a:xfrm>
                    <a:prstGeom prst="rect">
                      <a:avLst/>
                    </a:prstGeom>
                  </pic:spPr>
                </pic:pic>
              </a:graphicData>
            </a:graphic>
          </wp:inline>
        </w:drawing>
      </w:r>
    </w:p>
    <w:p w14:paraId="2B34661E" w14:textId="293779D6" w:rsidR="00E505A8" w:rsidRPr="00C30A55"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1</w:t>
      </w:r>
      <w:r>
        <w:rPr>
          <w:rFonts w:ascii="宋体" w:eastAsia="宋体" w:hAnsi="宋体" w:hint="eastAsia"/>
          <w:sz w:val="21"/>
          <w:szCs w:val="21"/>
          <w:lang w:eastAsia="zh-CN"/>
        </w:rPr>
        <w:t>）</w:t>
      </w:r>
      <w:r w:rsidRPr="00C30A55">
        <w:rPr>
          <w:rFonts w:ascii="宋体" w:eastAsia="宋体" w:hAnsi="宋体" w:hint="eastAsia"/>
          <w:sz w:val="21"/>
          <w:szCs w:val="21"/>
          <w:lang w:eastAsia="zh-CN"/>
        </w:rPr>
        <w:t>四川正全面推进“天府森林四库建设”</w:t>
      </w:r>
      <w:r>
        <w:rPr>
          <w:rFonts w:ascii="宋体" w:eastAsia="宋体" w:hAnsi="宋体" w:hint="eastAsia"/>
          <w:sz w:val="21"/>
          <w:szCs w:val="21"/>
          <w:lang w:eastAsia="zh-CN"/>
        </w:rPr>
        <w:t>，</w:t>
      </w:r>
      <w:r w:rsidRPr="00C30A55">
        <w:rPr>
          <w:rFonts w:ascii="宋体" w:eastAsia="宋体" w:hAnsi="宋体" w:hint="eastAsia"/>
          <w:sz w:val="21"/>
          <w:szCs w:val="21"/>
          <w:lang w:eastAsia="zh-CN"/>
        </w:rPr>
        <w:t>森林生态系统修复需同时兼顾水库、钱库、粮库和碳库建设</w:t>
      </w:r>
      <w:r>
        <w:rPr>
          <w:rFonts w:ascii="宋体" w:eastAsia="宋体" w:hAnsi="宋体" w:hint="eastAsia"/>
          <w:sz w:val="21"/>
          <w:szCs w:val="21"/>
          <w:lang w:eastAsia="zh-CN"/>
        </w:rPr>
        <w:t>，</w:t>
      </w:r>
      <w:r w:rsidRPr="00C30A55">
        <w:rPr>
          <w:rFonts w:ascii="宋体" w:eastAsia="宋体" w:hAnsi="宋体" w:hint="eastAsia"/>
          <w:sz w:val="21"/>
          <w:szCs w:val="21"/>
          <w:lang w:eastAsia="zh-CN"/>
        </w:rPr>
        <w:t>这体现了生态工程的</w:t>
      </w:r>
      <w:r w:rsidR="00B457FA" w:rsidRPr="00B457FA">
        <w:rPr>
          <w:rFonts w:ascii="宋体" w:eastAsia="宋体" w:hAnsi="宋体"/>
          <w:sz w:val="21"/>
          <w:szCs w:val="21"/>
          <w:lang w:eastAsia="zh-CN"/>
        </w:rPr>
        <w:t>________</w:t>
      </w:r>
      <w:r w:rsidRPr="00C30A55">
        <w:rPr>
          <w:rFonts w:ascii="宋体" w:eastAsia="宋体" w:hAnsi="宋体" w:hint="eastAsia"/>
          <w:sz w:val="21"/>
          <w:szCs w:val="21"/>
          <w:lang w:eastAsia="zh-CN"/>
        </w:rPr>
        <w:t>原理。</w:t>
      </w:r>
    </w:p>
    <w:p w14:paraId="35A8387C" w14:textId="44060D94" w:rsidR="00E505A8" w:rsidRPr="00C30A55"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2</w:t>
      </w:r>
      <w:r>
        <w:rPr>
          <w:rFonts w:ascii="宋体" w:eastAsia="宋体" w:hAnsi="宋体" w:hint="eastAsia"/>
          <w:sz w:val="21"/>
          <w:szCs w:val="21"/>
          <w:lang w:eastAsia="zh-CN"/>
        </w:rPr>
        <w:t>）</w:t>
      </w:r>
      <w:r w:rsidRPr="00C30A55">
        <w:rPr>
          <w:rFonts w:ascii="宋体" w:eastAsia="宋体" w:hAnsi="宋体" w:hint="eastAsia"/>
          <w:sz w:val="21"/>
          <w:szCs w:val="21"/>
          <w:lang w:eastAsia="zh-CN"/>
        </w:rPr>
        <w:t>不同生物适应的环境存在差异。与草地相比</w:t>
      </w:r>
      <w:r>
        <w:rPr>
          <w:rFonts w:ascii="宋体" w:eastAsia="宋体" w:hAnsi="宋体" w:hint="eastAsia"/>
          <w:sz w:val="21"/>
          <w:szCs w:val="21"/>
          <w:lang w:eastAsia="zh-CN"/>
        </w:rPr>
        <w:t>，</w:t>
      </w:r>
      <w:r w:rsidRPr="00C30A55">
        <w:rPr>
          <w:rFonts w:ascii="宋体" w:eastAsia="宋体" w:hAnsi="宋体" w:hint="eastAsia"/>
          <w:sz w:val="21"/>
          <w:szCs w:val="21"/>
          <w:lang w:eastAsia="zh-CN"/>
        </w:rPr>
        <w:t>灌丛有利于红杉种子的萌发和幼苗存活</w:t>
      </w:r>
      <w:r>
        <w:rPr>
          <w:rFonts w:ascii="宋体" w:eastAsia="宋体" w:hAnsi="宋体" w:hint="eastAsia"/>
          <w:sz w:val="21"/>
          <w:szCs w:val="21"/>
          <w:lang w:eastAsia="zh-CN"/>
        </w:rPr>
        <w:t>，</w:t>
      </w:r>
      <w:r w:rsidRPr="00C30A55">
        <w:rPr>
          <w:rFonts w:ascii="宋体" w:eastAsia="宋体" w:hAnsi="宋体" w:hint="eastAsia"/>
          <w:sz w:val="21"/>
          <w:szCs w:val="21"/>
          <w:lang w:eastAsia="zh-CN"/>
        </w:rPr>
        <w:t>结合图中数据推测原因是</w:t>
      </w:r>
      <w:r w:rsidR="00B457FA" w:rsidRPr="00B457FA">
        <w:rPr>
          <w:rFonts w:ascii="宋体" w:eastAsia="宋体" w:hAnsi="宋体"/>
          <w:sz w:val="21"/>
          <w:szCs w:val="21"/>
          <w:lang w:eastAsia="zh-CN"/>
        </w:rPr>
        <w:t>________</w:t>
      </w:r>
      <w:r w:rsidRPr="00C30A55">
        <w:rPr>
          <w:rFonts w:ascii="宋体" w:eastAsia="宋体" w:hAnsi="宋体" w:hint="eastAsia"/>
          <w:sz w:val="21"/>
          <w:szCs w:val="21"/>
          <w:lang w:eastAsia="zh-CN"/>
        </w:rPr>
        <w:t>。</w:t>
      </w:r>
    </w:p>
    <w:p w14:paraId="118BBA87" w14:textId="674C923F" w:rsidR="00E505A8" w:rsidRPr="00B457FA" w:rsidRDefault="00C30A55" w:rsidP="00B457FA">
      <w:pPr>
        <w:pStyle w:val="a0"/>
        <w:snapToGrid w:val="0"/>
        <w:spacing w:before="0" w:after="0" w:line="360" w:lineRule="auto"/>
        <w:ind w:firstLineChars="100" w:firstLine="210"/>
        <w:rPr>
          <w:rFonts w:ascii="宋体" w:eastAsia="宋体" w:hAnsi="宋体" w:hint="eastAsia"/>
          <w:sz w:val="21"/>
          <w:szCs w:val="21"/>
          <w:lang w:eastAsia="zh-CN"/>
        </w:rPr>
      </w:pPr>
      <w:r w:rsidRPr="00B457FA">
        <w:rPr>
          <w:rFonts w:ascii="宋体" w:eastAsia="宋体" w:hAnsi="宋体"/>
          <w:sz w:val="21"/>
          <w:szCs w:val="21"/>
          <w:lang w:eastAsia="zh-CN"/>
        </w:rPr>
        <w:t xml:space="preserve">（3）MF </w:t>
      </w:r>
      <w:r w:rsidRPr="00B457FA">
        <w:rPr>
          <w:rFonts w:ascii="宋体" w:eastAsia="宋体" w:hAnsi="宋体" w:hint="eastAsia"/>
          <w:sz w:val="21"/>
          <w:szCs w:val="21"/>
          <w:lang w:eastAsia="zh-CN"/>
        </w:rPr>
        <w:t>由当地土壤分离的一种微生物制成，可增加土壤肥力。从生态安全角度分析，使用本地微生物可以</w:t>
      </w:r>
      <w:r w:rsidR="00242DEF" w:rsidRPr="00242DEF">
        <w:rPr>
          <w:rFonts w:ascii="宋体" w:eastAsia="宋体" w:hAnsi="宋体"/>
          <w:sz w:val="21"/>
          <w:szCs w:val="21"/>
          <w:lang w:eastAsia="zh-CN"/>
        </w:rPr>
        <w:t>________</w:t>
      </w:r>
      <w:r w:rsidRPr="00B457FA">
        <w:rPr>
          <w:rFonts w:ascii="宋体" w:eastAsia="宋体" w:hAnsi="宋体" w:hint="eastAsia"/>
          <w:sz w:val="21"/>
          <w:szCs w:val="21"/>
          <w:lang w:eastAsia="zh-CN"/>
        </w:rPr>
        <w:t>。通常来说，施肥有利于植物生长，但施加</w:t>
      </w:r>
      <w:r w:rsidRPr="00B457FA">
        <w:rPr>
          <w:rFonts w:ascii="宋体" w:eastAsia="宋体" w:hAnsi="宋体"/>
          <w:sz w:val="21"/>
          <w:szCs w:val="21"/>
          <w:lang w:eastAsia="zh-CN"/>
        </w:rPr>
        <w:t xml:space="preserve"> MF </w:t>
      </w:r>
      <w:r w:rsidRPr="00B457FA">
        <w:rPr>
          <w:rFonts w:ascii="宋体" w:eastAsia="宋体" w:hAnsi="宋体" w:hint="eastAsia"/>
          <w:sz w:val="21"/>
          <w:szCs w:val="21"/>
          <w:lang w:eastAsia="zh-CN"/>
        </w:rPr>
        <w:t>后，幼苗的存活率却下降，结合图中数据，从种间相互作用的角度解释该现象</w:t>
      </w:r>
      <w:r w:rsidR="00242DEF" w:rsidRPr="00242DEF">
        <w:rPr>
          <w:rFonts w:ascii="宋体" w:eastAsia="宋体" w:hAnsi="宋体"/>
          <w:sz w:val="21"/>
          <w:szCs w:val="21"/>
          <w:lang w:eastAsia="zh-CN"/>
        </w:rPr>
        <w:t>________</w:t>
      </w:r>
      <w:r w:rsidRPr="00B457FA">
        <w:rPr>
          <w:rFonts w:ascii="宋体" w:eastAsia="宋体" w:hAnsi="宋体"/>
          <w:sz w:val="21"/>
          <w:szCs w:val="21"/>
          <w:lang w:eastAsia="zh-CN"/>
        </w:rPr>
        <w:t>。</w:t>
      </w:r>
    </w:p>
    <w:p w14:paraId="387F797A" w14:textId="7D55EC9D" w:rsidR="00E505A8" w:rsidRPr="00C30A55" w:rsidRDefault="00C30A55" w:rsidP="00242DEF">
      <w:pPr>
        <w:pStyle w:val="a0"/>
        <w:snapToGrid w:val="0"/>
        <w:spacing w:before="0"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4</w:t>
      </w:r>
      <w:r>
        <w:rPr>
          <w:rFonts w:ascii="宋体" w:eastAsia="宋体" w:hAnsi="宋体" w:hint="eastAsia"/>
          <w:sz w:val="21"/>
          <w:szCs w:val="21"/>
          <w:lang w:eastAsia="zh-CN"/>
        </w:rPr>
        <w:t>）</w:t>
      </w:r>
      <w:r w:rsidRPr="00C30A55">
        <w:rPr>
          <w:rFonts w:ascii="宋体" w:eastAsia="宋体" w:hAnsi="宋体" w:hint="eastAsia"/>
          <w:sz w:val="21"/>
          <w:szCs w:val="21"/>
          <w:lang w:eastAsia="zh-CN"/>
        </w:rPr>
        <w:t>根据上述研究结果综合分析</w:t>
      </w:r>
      <w:r>
        <w:rPr>
          <w:rFonts w:ascii="宋体" w:eastAsia="宋体" w:hAnsi="宋体" w:hint="eastAsia"/>
          <w:sz w:val="21"/>
          <w:szCs w:val="21"/>
          <w:lang w:eastAsia="zh-CN"/>
        </w:rPr>
        <w:t>，</w:t>
      </w:r>
      <w:r w:rsidRPr="00C30A55">
        <w:rPr>
          <w:rFonts w:ascii="宋体" w:eastAsia="宋体" w:hAnsi="宋体" w:hint="eastAsia"/>
          <w:sz w:val="21"/>
          <w:szCs w:val="21"/>
          <w:lang w:eastAsia="zh-CN"/>
        </w:rPr>
        <w:t>在退化生境中播种红杉时</w:t>
      </w:r>
      <w:r>
        <w:rPr>
          <w:rFonts w:ascii="宋体" w:eastAsia="宋体" w:hAnsi="宋体" w:hint="eastAsia"/>
          <w:sz w:val="21"/>
          <w:szCs w:val="21"/>
          <w:lang w:eastAsia="zh-CN"/>
        </w:rPr>
        <w:t>，</w:t>
      </w:r>
      <w:r w:rsidRPr="00C30A55">
        <w:rPr>
          <w:rFonts w:ascii="宋体" w:eastAsia="宋体" w:hAnsi="宋体" w:hint="eastAsia"/>
          <w:sz w:val="21"/>
          <w:szCs w:val="21"/>
          <w:lang w:eastAsia="zh-CN"/>
        </w:rPr>
        <w:t>下列措施能有效促进生态系统修复的有</w:t>
      </w:r>
      <w:r w:rsidR="00242DEF" w:rsidRPr="00242DEF">
        <w:rPr>
          <w:rFonts w:ascii="宋体" w:eastAsia="宋体" w:hAnsi="宋体"/>
          <w:sz w:val="21"/>
          <w:szCs w:val="21"/>
          <w:lang w:eastAsia="zh-CN"/>
        </w:rPr>
        <w:t>________</w:t>
      </w:r>
      <w:r>
        <w:rPr>
          <w:rFonts w:ascii="宋体" w:eastAsia="宋体" w:hAnsi="宋体" w:hint="eastAsia"/>
          <w:sz w:val="21"/>
          <w:szCs w:val="21"/>
          <w:lang w:eastAsia="zh-CN"/>
        </w:rPr>
        <w:t>（</w:t>
      </w:r>
      <w:r w:rsidRPr="00C30A55">
        <w:rPr>
          <w:rFonts w:ascii="宋体" w:eastAsia="宋体" w:hAnsi="宋体" w:hint="eastAsia"/>
          <w:sz w:val="21"/>
          <w:szCs w:val="21"/>
          <w:lang w:eastAsia="zh-CN"/>
        </w:rPr>
        <w:t>填序号</w:t>
      </w:r>
      <w:r>
        <w:rPr>
          <w:rFonts w:ascii="宋体" w:eastAsia="宋体" w:hAnsi="宋体" w:hint="eastAsia"/>
          <w:sz w:val="21"/>
          <w:szCs w:val="21"/>
          <w:lang w:eastAsia="zh-CN"/>
        </w:rPr>
        <w:t>）</w:t>
      </w:r>
      <w:r w:rsidRPr="00C30A55">
        <w:rPr>
          <w:rFonts w:ascii="宋体" w:eastAsia="宋体" w:hAnsi="宋体" w:hint="eastAsia"/>
          <w:sz w:val="21"/>
          <w:szCs w:val="21"/>
          <w:lang w:eastAsia="zh-CN"/>
        </w:rPr>
        <w:t>。</w:t>
      </w:r>
    </w:p>
    <w:p w14:paraId="57A10AEE" w14:textId="13FD7CD7" w:rsidR="00E505A8" w:rsidRPr="00C30A55" w:rsidRDefault="00000000" w:rsidP="00242DEF">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①移除灌木</w:t>
      </w:r>
      <w:r w:rsidR="00242DEF">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②施加</w:t>
      </w:r>
      <w:r w:rsidRPr="00C30A55">
        <w:rPr>
          <w:rFonts w:ascii="宋体" w:eastAsia="宋体" w:hAnsi="宋体"/>
          <w:sz w:val="21"/>
          <w:szCs w:val="21"/>
          <w:lang w:eastAsia="zh-CN"/>
        </w:rPr>
        <w:t>MF</w:t>
      </w:r>
      <w:r w:rsidR="00242DEF">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③施加保水剂</w:t>
      </w:r>
      <w:r w:rsidR="00242DEF">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④去除落叶层</w:t>
      </w:r>
      <w:r w:rsidR="00242DEF">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⑤施用有机肥</w:t>
      </w:r>
    </w:p>
    <w:p w14:paraId="582D222E" w14:textId="755E46C7" w:rsidR="00E505A8" w:rsidRPr="00C30A55" w:rsidRDefault="00C30A55" w:rsidP="00242DEF">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5</w:t>
      </w:r>
      <w:r>
        <w:rPr>
          <w:rFonts w:ascii="宋体" w:eastAsia="宋体" w:hAnsi="宋体" w:hint="eastAsia"/>
          <w:sz w:val="21"/>
          <w:szCs w:val="21"/>
          <w:lang w:eastAsia="zh-CN"/>
        </w:rPr>
        <w:t>）</w:t>
      </w:r>
      <w:r w:rsidRPr="00C30A55">
        <w:rPr>
          <w:rFonts w:ascii="宋体" w:eastAsia="宋体" w:hAnsi="宋体" w:hint="eastAsia"/>
          <w:sz w:val="21"/>
          <w:szCs w:val="21"/>
          <w:lang w:eastAsia="zh-CN"/>
        </w:rPr>
        <w:t>为评估修复后的森林是否有效提高了生态系统碳储量</w:t>
      </w:r>
      <w:r>
        <w:rPr>
          <w:rFonts w:ascii="宋体" w:eastAsia="宋体" w:hAnsi="宋体" w:hint="eastAsia"/>
          <w:sz w:val="21"/>
          <w:szCs w:val="21"/>
          <w:lang w:eastAsia="zh-CN"/>
        </w:rPr>
        <w:t>，</w:t>
      </w:r>
      <w:r w:rsidRPr="00C30A55">
        <w:rPr>
          <w:rFonts w:ascii="宋体" w:eastAsia="宋体" w:hAnsi="宋体" w:hint="eastAsia"/>
          <w:sz w:val="21"/>
          <w:szCs w:val="21"/>
          <w:lang w:eastAsia="zh-CN"/>
        </w:rPr>
        <w:t>除植物生物量外</w:t>
      </w:r>
      <w:r>
        <w:rPr>
          <w:rFonts w:ascii="宋体" w:eastAsia="宋体" w:hAnsi="宋体" w:hint="eastAsia"/>
          <w:sz w:val="21"/>
          <w:szCs w:val="21"/>
          <w:lang w:eastAsia="zh-CN"/>
        </w:rPr>
        <w:t>，</w:t>
      </w:r>
      <w:r w:rsidRPr="00C30A55">
        <w:rPr>
          <w:rFonts w:ascii="宋体" w:eastAsia="宋体" w:hAnsi="宋体" w:hint="eastAsia"/>
          <w:sz w:val="21"/>
          <w:szCs w:val="21"/>
          <w:lang w:eastAsia="zh-CN"/>
        </w:rPr>
        <w:t>还可监测的指标有</w:t>
      </w:r>
      <w:r w:rsidR="00242DEF" w:rsidRPr="00242DEF">
        <w:rPr>
          <w:rFonts w:ascii="宋体" w:eastAsia="宋体" w:hAnsi="宋体"/>
          <w:sz w:val="21"/>
          <w:szCs w:val="21"/>
          <w:lang w:eastAsia="zh-CN"/>
        </w:rPr>
        <w:t>________</w:t>
      </w:r>
      <w:r>
        <w:rPr>
          <w:rFonts w:ascii="宋体" w:eastAsia="宋体" w:hAnsi="宋体" w:hint="eastAsia"/>
          <w:sz w:val="21"/>
          <w:szCs w:val="21"/>
          <w:lang w:eastAsia="zh-CN"/>
        </w:rPr>
        <w:t>（</w:t>
      </w:r>
      <w:r w:rsidRPr="00C30A55">
        <w:rPr>
          <w:rFonts w:ascii="宋体" w:eastAsia="宋体" w:hAnsi="宋体" w:hint="eastAsia"/>
          <w:sz w:val="21"/>
          <w:szCs w:val="21"/>
          <w:lang w:eastAsia="zh-CN"/>
        </w:rPr>
        <w:t>写出2点即可</w:t>
      </w:r>
      <w:r>
        <w:rPr>
          <w:rFonts w:ascii="宋体" w:eastAsia="宋体" w:hAnsi="宋体" w:hint="eastAsia"/>
          <w:sz w:val="21"/>
          <w:szCs w:val="21"/>
          <w:lang w:eastAsia="zh-CN"/>
        </w:rPr>
        <w:t>）</w:t>
      </w:r>
      <w:r w:rsidRPr="00C30A55">
        <w:rPr>
          <w:rFonts w:ascii="宋体" w:eastAsia="宋体" w:hAnsi="宋体" w:hint="eastAsia"/>
          <w:sz w:val="21"/>
          <w:szCs w:val="21"/>
          <w:lang w:eastAsia="zh-CN"/>
        </w:rPr>
        <w:t>。</w:t>
      </w:r>
    </w:p>
    <w:p w14:paraId="568510C2" w14:textId="5049E0F5" w:rsidR="00E505A8" w:rsidRPr="00C30A55" w:rsidRDefault="00242DEF" w:rsidP="00C30A55">
      <w:pPr>
        <w:pStyle w:val="a0"/>
        <w:snapToGrid w:val="0"/>
        <w:spacing w:before="0" w:after="0" w:line="360" w:lineRule="auto"/>
        <w:rPr>
          <w:rFonts w:ascii="宋体" w:eastAsia="宋体" w:hAnsi="宋体" w:hint="eastAsia"/>
          <w:sz w:val="21"/>
          <w:szCs w:val="21"/>
          <w:lang w:eastAsia="zh-CN"/>
        </w:rPr>
      </w:pPr>
      <w:r>
        <w:rPr>
          <w:noProof/>
        </w:rPr>
        <w:drawing>
          <wp:anchor distT="0" distB="0" distL="114300" distR="114300" simplePos="0" relativeHeight="251673088" behindDoc="0" locked="0" layoutInCell="1" allowOverlap="1" wp14:anchorId="5C7C6DF6" wp14:editId="0B794F69">
            <wp:simplePos x="0" y="0"/>
            <wp:positionH relativeFrom="column">
              <wp:posOffset>4323191</wp:posOffset>
            </wp:positionH>
            <wp:positionV relativeFrom="paragraph">
              <wp:posOffset>470898</wp:posOffset>
            </wp:positionV>
            <wp:extent cx="1588135" cy="1285875"/>
            <wp:effectExtent l="0" t="0" r="0" b="0"/>
            <wp:wrapNone/>
            <wp:docPr id="198682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2426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285875"/>
                    </a:xfrm>
                    <a:prstGeom prst="rect">
                      <a:avLst/>
                    </a:prstGeom>
                  </pic:spPr>
                </pic:pic>
              </a:graphicData>
            </a:graphic>
          </wp:anchor>
        </w:drawing>
      </w:r>
      <w:r w:rsidRPr="00C30A55">
        <w:rPr>
          <w:rFonts w:ascii="宋体" w:eastAsia="宋体" w:hAnsi="宋体" w:hint="eastAsia"/>
          <w:sz w:val="21"/>
          <w:szCs w:val="21"/>
          <w:lang w:eastAsia="zh-CN"/>
        </w:rPr>
        <w:t>18.</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12分</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心衰患者心脏的射血能力降低。自主神经系统、炎症反应等参与心衰的发展。研究人员构建小鼠心衰模型以探究心衰的治疗方法</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部分结果如下。回答下列问题。</w:t>
      </w:r>
    </w:p>
    <w:tbl>
      <w:tblPr>
        <w:tblStyle w:val="Table"/>
        <w:tblW w:w="6062" w:type="dxa"/>
        <w:tblInd w:w="720" w:type="dxa"/>
        <w:tblLook w:val="0000" w:firstRow="0" w:lastRow="0" w:firstColumn="0" w:lastColumn="0" w:noHBand="0" w:noVBand="0"/>
      </w:tblPr>
      <w:tblGrid>
        <w:gridCol w:w="833"/>
        <w:gridCol w:w="1260"/>
        <w:gridCol w:w="1433"/>
        <w:gridCol w:w="1512"/>
        <w:gridCol w:w="1024"/>
      </w:tblGrid>
      <w:tr w:rsidR="00E505A8" w:rsidRPr="00C30A55" w14:paraId="5F9804F4" w14:textId="77777777" w:rsidTr="00242DEF">
        <w:trPr>
          <w:trHeight w:val="491"/>
        </w:trPr>
        <w:tc>
          <w:tcPr>
            <w:tcW w:w="0" w:type="auto"/>
            <w:vAlign w:val="center"/>
          </w:tcPr>
          <w:p w14:paraId="49E0B858"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proofErr w:type="spellStart"/>
            <w:r w:rsidRPr="00C30A55">
              <w:rPr>
                <w:rFonts w:ascii="宋体" w:eastAsia="宋体" w:hAnsi="宋体" w:hint="eastAsia"/>
                <w:sz w:val="21"/>
                <w:szCs w:val="21"/>
              </w:rPr>
              <w:t>小鼠</w:t>
            </w:r>
            <w:proofErr w:type="spellEnd"/>
          </w:p>
        </w:tc>
        <w:tc>
          <w:tcPr>
            <w:tcW w:w="1260" w:type="dxa"/>
            <w:vAlign w:val="center"/>
          </w:tcPr>
          <w:p w14:paraId="4D0CE7F4"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迷走神经</w:t>
            </w:r>
          </w:p>
        </w:tc>
        <w:tc>
          <w:tcPr>
            <w:tcW w:w="1433" w:type="dxa"/>
            <w:vAlign w:val="center"/>
          </w:tcPr>
          <w:p w14:paraId="032B4945" w14:textId="6D2CC7E0" w:rsidR="00E505A8" w:rsidRPr="00C30A55" w:rsidRDefault="00000000" w:rsidP="00242DEF">
            <w:pPr>
              <w:pStyle w:val="a0"/>
              <w:snapToGrid w:val="0"/>
              <w:spacing w:before="0" w:after="0" w:line="240" w:lineRule="auto"/>
              <w:jc w:val="center"/>
              <w:rPr>
                <w:rFonts w:ascii="宋体" w:eastAsia="宋体" w:hAnsi="宋体" w:hint="eastAsia"/>
                <w:sz w:val="21"/>
                <w:szCs w:val="21"/>
              </w:rPr>
            </w:pPr>
            <w:proofErr w:type="spellStart"/>
            <w:r w:rsidRPr="00C30A55">
              <w:rPr>
                <w:rFonts w:ascii="宋体" w:eastAsia="宋体" w:hAnsi="宋体" w:hint="eastAsia"/>
                <w:sz w:val="21"/>
                <w:szCs w:val="21"/>
              </w:rPr>
              <w:t>心肌ACh</w:t>
            </w:r>
            <w:proofErr w:type="spellEnd"/>
            <w:r w:rsidRPr="00C30A55">
              <w:rPr>
                <w:rFonts w:ascii="宋体" w:eastAsia="宋体" w:hAnsi="宋体"/>
                <w:sz w:val="21"/>
                <w:szCs w:val="21"/>
              </w:rPr>
              <w:t xml:space="preserve"> </w:t>
            </w:r>
            <w:r w:rsidR="00C30A55">
              <w:rPr>
                <w:rFonts w:ascii="宋体" w:eastAsia="宋体" w:hAnsi="宋体"/>
                <w:sz w:val="21"/>
                <w:szCs w:val="21"/>
              </w:rPr>
              <w:t>（</w:t>
            </w:r>
            <w:r w:rsidRPr="00C30A55">
              <w:rPr>
                <w:rFonts w:ascii="宋体" w:eastAsia="宋体" w:hAnsi="宋体"/>
                <w:sz w:val="21"/>
                <w:szCs w:val="21"/>
              </w:rPr>
              <w:t>pg·mg</w:t>
            </w:r>
            <w:r w:rsidRPr="00242DEF">
              <w:rPr>
                <w:rFonts w:ascii="宋体" w:eastAsia="宋体" w:hAnsi="宋体"/>
                <w:sz w:val="21"/>
                <w:szCs w:val="21"/>
                <w:vertAlign w:val="superscript"/>
              </w:rPr>
              <w:t>-1</w:t>
            </w:r>
            <w:r w:rsidR="00C30A55">
              <w:rPr>
                <w:rFonts w:ascii="宋体" w:eastAsia="宋体" w:hAnsi="宋体"/>
                <w:sz w:val="21"/>
                <w:szCs w:val="21"/>
              </w:rPr>
              <w:t>）</w:t>
            </w:r>
          </w:p>
        </w:tc>
        <w:tc>
          <w:tcPr>
            <w:tcW w:w="0" w:type="auto"/>
            <w:vAlign w:val="center"/>
          </w:tcPr>
          <w:p w14:paraId="2EA69670"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心肌M细胞数相对值</w:t>
            </w:r>
          </w:p>
        </w:tc>
        <w:tc>
          <w:tcPr>
            <w:tcW w:w="1024" w:type="dxa"/>
            <w:vAlign w:val="center"/>
          </w:tcPr>
          <w:p w14:paraId="47E60D46" w14:textId="209EF9DE"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EF</w:t>
            </w:r>
            <w:r w:rsidR="00C30A55">
              <w:rPr>
                <w:rFonts w:ascii="宋体" w:eastAsia="宋体" w:hAnsi="宋体"/>
                <w:sz w:val="21"/>
                <w:szCs w:val="21"/>
              </w:rPr>
              <w:t>（</w:t>
            </w:r>
            <w:r w:rsidRPr="00C30A55">
              <w:rPr>
                <w:rFonts w:ascii="宋体" w:eastAsia="宋体" w:hAnsi="宋体"/>
                <w:sz w:val="21"/>
                <w:szCs w:val="21"/>
              </w:rPr>
              <w:t>%</w:t>
            </w:r>
            <w:r w:rsidR="00C30A55">
              <w:rPr>
                <w:rFonts w:ascii="宋体" w:eastAsia="宋体" w:hAnsi="宋体"/>
                <w:sz w:val="21"/>
                <w:szCs w:val="21"/>
              </w:rPr>
              <w:t>）</w:t>
            </w:r>
          </w:p>
        </w:tc>
      </w:tr>
      <w:tr w:rsidR="00E505A8" w:rsidRPr="00C30A55" w14:paraId="658057A9" w14:textId="77777777" w:rsidTr="00242DEF">
        <w:trPr>
          <w:trHeight w:val="377"/>
        </w:trPr>
        <w:tc>
          <w:tcPr>
            <w:tcW w:w="0" w:type="auto"/>
            <w:vMerge w:val="restart"/>
            <w:vAlign w:val="center"/>
          </w:tcPr>
          <w:p w14:paraId="6602EC44"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正常</w:t>
            </w:r>
          </w:p>
        </w:tc>
        <w:tc>
          <w:tcPr>
            <w:tcW w:w="1260" w:type="dxa"/>
            <w:vAlign w:val="center"/>
          </w:tcPr>
          <w:p w14:paraId="192ECE90"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不刺激</w:t>
            </w:r>
          </w:p>
        </w:tc>
        <w:tc>
          <w:tcPr>
            <w:tcW w:w="1433" w:type="dxa"/>
            <w:vAlign w:val="center"/>
          </w:tcPr>
          <w:p w14:paraId="33B72655"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77</w:t>
            </w:r>
          </w:p>
        </w:tc>
        <w:tc>
          <w:tcPr>
            <w:tcW w:w="0" w:type="auto"/>
            <w:vAlign w:val="center"/>
          </w:tcPr>
          <w:p w14:paraId="14465151"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8</w:t>
            </w:r>
          </w:p>
        </w:tc>
        <w:tc>
          <w:tcPr>
            <w:tcW w:w="1024" w:type="dxa"/>
            <w:vAlign w:val="center"/>
          </w:tcPr>
          <w:p w14:paraId="68AA3A02"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65</w:t>
            </w:r>
          </w:p>
        </w:tc>
      </w:tr>
      <w:tr w:rsidR="00E505A8" w:rsidRPr="00C30A55" w14:paraId="278D4866" w14:textId="77777777" w:rsidTr="00242DEF">
        <w:trPr>
          <w:trHeight w:val="377"/>
        </w:trPr>
        <w:tc>
          <w:tcPr>
            <w:tcW w:w="0" w:type="auto"/>
            <w:vMerge/>
            <w:vAlign w:val="center"/>
          </w:tcPr>
          <w:p w14:paraId="07AFCEAE" w14:textId="77777777" w:rsidR="00E505A8" w:rsidRPr="00C30A55" w:rsidRDefault="00E505A8" w:rsidP="00242DEF">
            <w:pPr>
              <w:pStyle w:val="a0"/>
              <w:snapToGrid w:val="0"/>
              <w:spacing w:before="0" w:after="0" w:line="240" w:lineRule="auto"/>
              <w:jc w:val="center"/>
              <w:rPr>
                <w:rFonts w:ascii="宋体" w:eastAsia="宋体" w:hAnsi="宋体" w:hint="eastAsia"/>
                <w:sz w:val="21"/>
                <w:szCs w:val="21"/>
              </w:rPr>
            </w:pPr>
          </w:p>
        </w:tc>
        <w:tc>
          <w:tcPr>
            <w:tcW w:w="1260" w:type="dxa"/>
            <w:vAlign w:val="center"/>
          </w:tcPr>
          <w:p w14:paraId="7E98AC58"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刺激</w:t>
            </w:r>
          </w:p>
        </w:tc>
        <w:tc>
          <w:tcPr>
            <w:tcW w:w="1433" w:type="dxa"/>
            <w:vAlign w:val="center"/>
          </w:tcPr>
          <w:p w14:paraId="4218A295"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121</w:t>
            </w:r>
          </w:p>
        </w:tc>
        <w:tc>
          <w:tcPr>
            <w:tcW w:w="0" w:type="auto"/>
            <w:vAlign w:val="center"/>
          </w:tcPr>
          <w:p w14:paraId="4621F649"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8</w:t>
            </w:r>
          </w:p>
        </w:tc>
        <w:tc>
          <w:tcPr>
            <w:tcW w:w="1024" w:type="dxa"/>
            <w:vAlign w:val="center"/>
          </w:tcPr>
          <w:p w14:paraId="1FF2254A"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65</w:t>
            </w:r>
          </w:p>
        </w:tc>
      </w:tr>
      <w:tr w:rsidR="00E505A8" w:rsidRPr="00C30A55" w14:paraId="1B113F21" w14:textId="77777777" w:rsidTr="00242DEF">
        <w:trPr>
          <w:trHeight w:val="377"/>
        </w:trPr>
        <w:tc>
          <w:tcPr>
            <w:tcW w:w="0" w:type="auto"/>
            <w:vMerge w:val="restart"/>
            <w:vAlign w:val="center"/>
          </w:tcPr>
          <w:p w14:paraId="721F3397"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心衰模型</w:t>
            </w:r>
          </w:p>
        </w:tc>
        <w:tc>
          <w:tcPr>
            <w:tcW w:w="1260" w:type="dxa"/>
            <w:vAlign w:val="center"/>
          </w:tcPr>
          <w:p w14:paraId="320B0D16"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不刺激</w:t>
            </w:r>
          </w:p>
        </w:tc>
        <w:tc>
          <w:tcPr>
            <w:tcW w:w="1433" w:type="dxa"/>
            <w:vAlign w:val="center"/>
          </w:tcPr>
          <w:p w14:paraId="6D01C7C0"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54</w:t>
            </w:r>
          </w:p>
        </w:tc>
        <w:tc>
          <w:tcPr>
            <w:tcW w:w="0" w:type="auto"/>
            <w:vAlign w:val="center"/>
          </w:tcPr>
          <w:p w14:paraId="78590AE1"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15</w:t>
            </w:r>
          </w:p>
        </w:tc>
        <w:tc>
          <w:tcPr>
            <w:tcW w:w="1024" w:type="dxa"/>
            <w:vAlign w:val="center"/>
          </w:tcPr>
          <w:p w14:paraId="0B035CF1"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45</w:t>
            </w:r>
          </w:p>
        </w:tc>
      </w:tr>
      <w:tr w:rsidR="00E505A8" w:rsidRPr="00C30A55" w14:paraId="144C0276" w14:textId="77777777" w:rsidTr="00242DEF">
        <w:trPr>
          <w:trHeight w:val="377"/>
        </w:trPr>
        <w:tc>
          <w:tcPr>
            <w:tcW w:w="0" w:type="auto"/>
            <w:vMerge/>
            <w:vAlign w:val="center"/>
          </w:tcPr>
          <w:p w14:paraId="7FAF8397" w14:textId="77777777" w:rsidR="00E505A8" w:rsidRPr="00C30A55" w:rsidRDefault="00E505A8" w:rsidP="00242DEF">
            <w:pPr>
              <w:pStyle w:val="a0"/>
              <w:snapToGrid w:val="0"/>
              <w:spacing w:before="0" w:after="0" w:line="240" w:lineRule="auto"/>
              <w:jc w:val="center"/>
              <w:rPr>
                <w:rFonts w:ascii="宋体" w:eastAsia="宋体" w:hAnsi="宋体" w:hint="eastAsia"/>
                <w:sz w:val="21"/>
                <w:szCs w:val="21"/>
              </w:rPr>
            </w:pPr>
          </w:p>
        </w:tc>
        <w:tc>
          <w:tcPr>
            <w:tcW w:w="1260" w:type="dxa"/>
            <w:vAlign w:val="center"/>
          </w:tcPr>
          <w:p w14:paraId="0B583750"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刺激</w:t>
            </w:r>
          </w:p>
        </w:tc>
        <w:tc>
          <w:tcPr>
            <w:tcW w:w="1433" w:type="dxa"/>
            <w:vAlign w:val="center"/>
          </w:tcPr>
          <w:p w14:paraId="524EAA7D"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92</w:t>
            </w:r>
          </w:p>
        </w:tc>
        <w:tc>
          <w:tcPr>
            <w:tcW w:w="0" w:type="auto"/>
            <w:vAlign w:val="center"/>
          </w:tcPr>
          <w:p w14:paraId="2EEF609E"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8</w:t>
            </w:r>
          </w:p>
        </w:tc>
        <w:tc>
          <w:tcPr>
            <w:tcW w:w="1024" w:type="dxa"/>
            <w:vAlign w:val="center"/>
          </w:tcPr>
          <w:p w14:paraId="305A53C2" w14:textId="77777777" w:rsidR="00E505A8" w:rsidRPr="00C30A55" w:rsidRDefault="00000000" w:rsidP="00242DEF">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61</w:t>
            </w:r>
          </w:p>
        </w:tc>
      </w:tr>
    </w:tbl>
    <w:p w14:paraId="257860CF" w14:textId="382AC2D4" w:rsidR="00E505A8" w:rsidRPr="00242DEF" w:rsidRDefault="00000000" w:rsidP="00242DEF">
      <w:pPr>
        <w:pStyle w:val="a0"/>
        <w:snapToGrid w:val="0"/>
        <w:spacing w:beforeLines="50" w:before="120" w:after="0" w:line="360" w:lineRule="auto"/>
        <w:jc w:val="center"/>
        <w:rPr>
          <w:rFonts w:ascii="仿宋" w:eastAsia="仿宋" w:hAnsi="仿宋" w:hint="eastAsia"/>
          <w:sz w:val="21"/>
          <w:szCs w:val="21"/>
          <w:lang w:eastAsia="zh-CN"/>
        </w:rPr>
      </w:pPr>
      <w:r w:rsidRPr="00242DEF">
        <w:rPr>
          <w:rFonts w:ascii="仿宋" w:eastAsia="仿宋" w:hAnsi="仿宋" w:hint="eastAsia"/>
          <w:sz w:val="21"/>
          <w:szCs w:val="21"/>
          <w:lang w:eastAsia="zh-CN"/>
        </w:rPr>
        <w:t>注：</w:t>
      </w:r>
      <w:proofErr w:type="spellStart"/>
      <w:r w:rsidRPr="00242DEF">
        <w:rPr>
          <w:rFonts w:ascii="仿宋" w:eastAsia="仿宋" w:hAnsi="仿宋" w:hint="eastAsia"/>
          <w:sz w:val="21"/>
          <w:szCs w:val="21"/>
          <w:lang w:eastAsia="zh-CN"/>
        </w:rPr>
        <w:t>ACh</w:t>
      </w:r>
      <w:proofErr w:type="spellEnd"/>
      <w:r w:rsidRPr="00242DEF">
        <w:rPr>
          <w:rFonts w:ascii="仿宋" w:eastAsia="仿宋" w:hAnsi="仿宋"/>
          <w:sz w:val="21"/>
          <w:szCs w:val="21"/>
          <w:lang w:eastAsia="zh-CN"/>
        </w:rPr>
        <w:t xml:space="preserve"> </w:t>
      </w:r>
      <w:r w:rsidRPr="00242DEF">
        <w:rPr>
          <w:rFonts w:ascii="仿宋" w:eastAsia="仿宋" w:hAnsi="仿宋" w:hint="eastAsia"/>
          <w:sz w:val="21"/>
          <w:szCs w:val="21"/>
          <w:lang w:eastAsia="zh-CN"/>
        </w:rPr>
        <w:t>为乙酰胆碱；M</w:t>
      </w:r>
      <w:r w:rsidRPr="00242DEF">
        <w:rPr>
          <w:rFonts w:ascii="仿宋" w:eastAsia="仿宋" w:hAnsi="仿宋"/>
          <w:sz w:val="21"/>
          <w:szCs w:val="21"/>
          <w:lang w:eastAsia="zh-CN"/>
        </w:rPr>
        <w:t xml:space="preserve"> </w:t>
      </w:r>
      <w:r w:rsidRPr="00242DEF">
        <w:rPr>
          <w:rFonts w:ascii="仿宋" w:eastAsia="仿宋" w:hAnsi="仿宋" w:hint="eastAsia"/>
          <w:sz w:val="21"/>
          <w:szCs w:val="21"/>
          <w:lang w:eastAsia="zh-CN"/>
        </w:rPr>
        <w:t>为某类巨噬细胞；EF</w:t>
      </w:r>
      <w:r w:rsidRPr="00242DEF">
        <w:rPr>
          <w:rFonts w:ascii="仿宋" w:eastAsia="仿宋" w:hAnsi="仿宋"/>
          <w:sz w:val="21"/>
          <w:szCs w:val="21"/>
          <w:lang w:eastAsia="zh-CN"/>
        </w:rPr>
        <w:t xml:space="preserve"> </w:t>
      </w:r>
      <w:r w:rsidRPr="00242DEF">
        <w:rPr>
          <w:rFonts w:ascii="仿宋" w:eastAsia="仿宋" w:hAnsi="仿宋" w:hint="eastAsia"/>
          <w:sz w:val="21"/>
          <w:szCs w:val="21"/>
          <w:lang w:eastAsia="zh-CN"/>
        </w:rPr>
        <w:t>为心脏射血能力评价指标；TNF-</w:t>
      </w:r>
      <w:r w:rsidRPr="00242DEF">
        <w:rPr>
          <w:rFonts w:ascii="仿宋" w:eastAsia="仿宋" w:hAnsi="仿宋"/>
          <w:sz w:val="21"/>
          <w:szCs w:val="21"/>
          <w:lang w:eastAsia="zh-CN"/>
        </w:rPr>
        <w:t xml:space="preserve"> </w:t>
      </w:r>
      <m:oMath>
        <m:r>
          <w:rPr>
            <w:rFonts w:ascii="Cambria Math" w:eastAsia="仿宋" w:hAnsi="Cambria Math"/>
            <w:sz w:val="21"/>
            <w:szCs w:val="21"/>
            <w:lang w:eastAsia="zh-CN"/>
          </w:rPr>
          <m:t>α</m:t>
        </m:r>
      </m:oMath>
      <w:r w:rsidRPr="00242DEF">
        <w:rPr>
          <w:rFonts w:ascii="仿宋" w:eastAsia="仿宋" w:hAnsi="仿宋"/>
          <w:sz w:val="21"/>
          <w:szCs w:val="21"/>
          <w:lang w:eastAsia="zh-CN"/>
        </w:rPr>
        <w:t xml:space="preserve"> </w:t>
      </w:r>
      <w:r w:rsidRPr="00242DEF">
        <w:rPr>
          <w:rFonts w:ascii="仿宋" w:eastAsia="仿宋" w:hAnsi="仿宋" w:hint="eastAsia"/>
          <w:sz w:val="21"/>
          <w:szCs w:val="21"/>
          <w:lang w:eastAsia="zh-CN"/>
        </w:rPr>
        <w:t>为肿瘤坏死因子。</w:t>
      </w:r>
    </w:p>
    <w:p w14:paraId="16269C20" w14:textId="1DDBE6D7" w:rsidR="00E505A8" w:rsidRPr="00C30A55" w:rsidRDefault="00C30A55" w:rsidP="00F315C8">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w:t>
      </w:r>
      <w:r w:rsidRPr="00C30A55">
        <w:rPr>
          <w:rFonts w:ascii="宋体" w:eastAsia="宋体" w:hAnsi="宋体" w:hint="eastAsia"/>
          <w:sz w:val="21"/>
          <w:szCs w:val="21"/>
          <w:lang w:eastAsia="zh-CN"/>
        </w:rPr>
        <w:t>1</w:t>
      </w:r>
      <w:r>
        <w:rPr>
          <w:rFonts w:ascii="宋体" w:eastAsia="宋体" w:hAnsi="宋体" w:hint="eastAsia"/>
          <w:sz w:val="21"/>
          <w:szCs w:val="21"/>
          <w:lang w:eastAsia="zh-CN"/>
        </w:rPr>
        <w:t>）</w:t>
      </w:r>
      <w:r w:rsidRPr="00C30A55">
        <w:rPr>
          <w:rFonts w:ascii="宋体" w:eastAsia="宋体" w:hAnsi="宋体" w:hint="eastAsia"/>
          <w:sz w:val="21"/>
          <w:szCs w:val="21"/>
          <w:lang w:eastAsia="zh-CN"/>
        </w:rPr>
        <w:t>由表可知</w:t>
      </w:r>
      <w:r>
        <w:rPr>
          <w:rFonts w:ascii="宋体" w:eastAsia="宋体" w:hAnsi="宋体" w:hint="eastAsia"/>
          <w:sz w:val="21"/>
          <w:szCs w:val="21"/>
          <w:lang w:eastAsia="zh-CN"/>
        </w:rPr>
        <w:t>，</w:t>
      </w:r>
      <w:r w:rsidRPr="00C30A55">
        <w:rPr>
          <w:rFonts w:ascii="宋体" w:eastAsia="宋体" w:hAnsi="宋体" w:hint="eastAsia"/>
          <w:sz w:val="21"/>
          <w:szCs w:val="21"/>
          <w:lang w:eastAsia="zh-CN"/>
        </w:rPr>
        <w:t>刺激迷走神经对心肌</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细胞数量的影响是</w:t>
      </w:r>
      <w:r w:rsidR="00F315C8" w:rsidRPr="00F315C8">
        <w:rPr>
          <w:rFonts w:ascii="宋体" w:eastAsia="宋体" w:hAnsi="宋体"/>
          <w:sz w:val="21"/>
          <w:szCs w:val="21"/>
          <w:lang w:eastAsia="zh-CN"/>
        </w:rPr>
        <w:t>________</w:t>
      </w:r>
      <w:r w:rsidRPr="00C30A55">
        <w:rPr>
          <w:rFonts w:ascii="宋体" w:eastAsia="宋体" w:hAnsi="宋体"/>
          <w:sz w:val="21"/>
          <w:szCs w:val="21"/>
          <w:lang w:eastAsia="zh-CN"/>
        </w:rPr>
        <w:t>。</w:t>
      </w:r>
    </w:p>
    <w:p w14:paraId="62403092" w14:textId="6A0540F2" w:rsidR="00E505A8" w:rsidRPr="00C30A55" w:rsidRDefault="00F315C8" w:rsidP="00F315C8">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C30A55">
        <w:rPr>
          <w:rFonts w:ascii="宋体" w:eastAsia="宋体" w:hAnsi="宋体" w:hint="eastAsia"/>
          <w:sz w:val="21"/>
          <w:szCs w:val="21"/>
          <w:lang w:eastAsia="zh-CN"/>
        </w:rPr>
        <w:t>心衰的发展与</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细胞中</w:t>
      </w:r>
      <w:r w:rsidRPr="00C30A55">
        <w:rPr>
          <w:rFonts w:ascii="宋体" w:eastAsia="宋体" w:hAnsi="宋体"/>
          <w:sz w:val="21"/>
          <w:szCs w:val="21"/>
          <w:lang w:eastAsia="zh-CN"/>
        </w:rPr>
        <w:t xml:space="preserve"> X </w:t>
      </w:r>
      <w:r w:rsidRPr="00C30A55">
        <w:rPr>
          <w:rFonts w:ascii="宋体" w:eastAsia="宋体" w:hAnsi="宋体" w:hint="eastAsia"/>
          <w:sz w:val="21"/>
          <w:szCs w:val="21"/>
          <w:lang w:eastAsia="zh-CN"/>
        </w:rPr>
        <w:t>基因表达有关。为探讨相关调控机制</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对</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细胞进行不同处理并检测</w:t>
      </w:r>
      <w:r w:rsidRPr="00C30A55">
        <w:rPr>
          <w:rFonts w:ascii="宋体" w:eastAsia="宋体" w:hAnsi="宋体"/>
          <w:sz w:val="21"/>
          <w:szCs w:val="21"/>
          <w:lang w:eastAsia="zh-CN"/>
        </w:rPr>
        <w:t xml:space="preserve"> X </w:t>
      </w:r>
      <w:r w:rsidRPr="00C30A55">
        <w:rPr>
          <w:rFonts w:ascii="宋体" w:eastAsia="宋体" w:hAnsi="宋体" w:hint="eastAsia"/>
          <w:sz w:val="21"/>
          <w:szCs w:val="21"/>
          <w:lang w:eastAsia="zh-CN"/>
        </w:rPr>
        <w:t>基因的表达情况</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结果如图。</w:t>
      </w:r>
    </w:p>
    <w:p w14:paraId="53942CAD" w14:textId="66DBAED0" w:rsidR="00E505A8" w:rsidRPr="00C30A55" w:rsidRDefault="00000000" w:rsidP="00F315C8">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①</w:t>
      </w:r>
      <w:r w:rsidR="00F315C8">
        <w:rPr>
          <w:rFonts w:ascii="宋体" w:eastAsia="宋体" w:hAnsi="宋体" w:hint="eastAsia"/>
          <w:sz w:val="21"/>
          <w:szCs w:val="21"/>
          <w:lang w:eastAsia="zh-CN"/>
        </w:rPr>
        <w:t xml:space="preserve"> </w:t>
      </w:r>
      <w:r w:rsidRPr="00C30A55">
        <w:rPr>
          <w:rFonts w:ascii="宋体" w:eastAsia="宋体" w:hAnsi="宋体"/>
          <w:sz w:val="21"/>
          <w:szCs w:val="21"/>
          <w:lang w:eastAsia="zh-CN"/>
        </w:rPr>
        <w:t xml:space="preserve">M </w:t>
      </w:r>
      <w:r w:rsidRPr="00C30A55">
        <w:rPr>
          <w:rFonts w:ascii="宋体" w:eastAsia="宋体" w:hAnsi="宋体" w:hint="eastAsia"/>
          <w:sz w:val="21"/>
          <w:szCs w:val="21"/>
          <w:lang w:eastAsia="zh-CN"/>
        </w:rPr>
        <w:t>细胞可产生</w:t>
      </w:r>
      <w:r w:rsidRPr="00C30A55">
        <w:rPr>
          <w:rFonts w:ascii="宋体" w:eastAsia="宋体" w:hAnsi="宋体"/>
          <w:sz w:val="21"/>
          <w:szCs w:val="21"/>
          <w:lang w:eastAsia="zh-CN"/>
        </w:rPr>
        <w:t xml:space="preserve"> TNF- </w:t>
      </w:r>
      <m:oMath>
        <m:r>
          <w:rPr>
            <w:rFonts w:ascii="Cambria Math" w:eastAsia="宋体" w:hAnsi="Cambria Math"/>
            <w:sz w:val="21"/>
            <w:szCs w:val="21"/>
            <w:lang w:eastAsia="zh-CN"/>
          </w:rPr>
          <m:t>α</m:t>
        </m:r>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，引起炎症反应。由图可知，TNF-</w:t>
      </w:r>
      <w:r w:rsidRPr="00C30A55">
        <w:rPr>
          <w:rFonts w:ascii="宋体" w:eastAsia="宋体" w:hAnsi="宋体"/>
          <w:sz w:val="21"/>
          <w:szCs w:val="21"/>
          <w:lang w:eastAsia="zh-CN"/>
        </w:rPr>
        <w:t xml:space="preserve"> </w:t>
      </w:r>
      <m:oMath>
        <m:r>
          <w:rPr>
            <w:rFonts w:ascii="Cambria Math" w:eastAsia="宋体" w:hAnsi="Cambria Math"/>
            <w:sz w:val="21"/>
            <w:szCs w:val="21"/>
            <w:lang w:eastAsia="zh-CN"/>
          </w:rPr>
          <m:t>α</m:t>
        </m:r>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可</w:t>
      </w:r>
      <w:r w:rsidR="00F315C8" w:rsidRPr="00F315C8">
        <w:rPr>
          <w:rFonts w:ascii="宋体" w:eastAsia="宋体" w:hAnsi="宋体"/>
          <w:sz w:val="21"/>
          <w:szCs w:val="21"/>
          <w:lang w:eastAsia="zh-CN"/>
        </w:rPr>
        <w:t>________</w:t>
      </w:r>
      <w:r w:rsidRPr="00C30A55">
        <w:rPr>
          <w:rFonts w:ascii="宋体" w:eastAsia="宋体" w:hAnsi="宋体" w:hint="eastAsia"/>
          <w:sz w:val="21"/>
          <w:szCs w:val="21"/>
          <w:lang w:eastAsia="zh-CN"/>
        </w:rPr>
        <w:t>（填“促进”或“抑制”）X</w:t>
      </w:r>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基因的表达，进而招募更多的</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细胞在心脏聚集，炎症反应加剧，导致心肌细胞受损加重。</w:t>
      </w:r>
    </w:p>
    <w:p w14:paraId="7682C84E" w14:textId="30CA31ED" w:rsidR="00E505A8" w:rsidRPr="00C30A55" w:rsidRDefault="00000000" w:rsidP="00F315C8">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②</w:t>
      </w:r>
      <w:r w:rsidR="00F315C8">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由图分析</w:t>
      </w:r>
      <w:r w:rsidR="00C30A55">
        <w:rPr>
          <w:rFonts w:ascii="宋体" w:eastAsia="宋体" w:hAnsi="宋体" w:hint="eastAsia"/>
          <w:sz w:val="21"/>
          <w:szCs w:val="21"/>
          <w:lang w:eastAsia="zh-CN"/>
        </w:rPr>
        <w:t>，</w:t>
      </w:r>
      <w:proofErr w:type="spellStart"/>
      <w:r w:rsidRPr="00C30A55">
        <w:rPr>
          <w:rFonts w:ascii="宋体" w:eastAsia="宋体" w:hAnsi="宋体" w:hint="eastAsia"/>
          <w:sz w:val="21"/>
          <w:szCs w:val="21"/>
          <w:lang w:eastAsia="zh-CN"/>
        </w:rPr>
        <w:t>ACh</w:t>
      </w:r>
      <w:proofErr w:type="spellEnd"/>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发挥的作用是</w:t>
      </w:r>
      <w:r w:rsidR="00F315C8" w:rsidRPr="00F315C8">
        <w:rPr>
          <w:rFonts w:ascii="宋体" w:eastAsia="宋体" w:hAnsi="宋体"/>
          <w:sz w:val="21"/>
          <w:szCs w:val="21"/>
          <w:lang w:eastAsia="zh-CN"/>
        </w:rPr>
        <w:t>________</w:t>
      </w:r>
      <w:r w:rsidRPr="00C30A55">
        <w:rPr>
          <w:rFonts w:ascii="宋体" w:eastAsia="宋体" w:hAnsi="宋体" w:hint="eastAsia"/>
          <w:sz w:val="21"/>
          <w:szCs w:val="21"/>
          <w:lang w:eastAsia="zh-CN"/>
        </w:rPr>
        <w:t>。</w:t>
      </w:r>
    </w:p>
    <w:p w14:paraId="6C2C5EEF" w14:textId="5BF2A8EC" w:rsidR="00E505A8" w:rsidRPr="00C30A55" w:rsidRDefault="00000000" w:rsidP="00F315C8">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sz w:val="21"/>
          <w:szCs w:val="21"/>
          <w:lang w:eastAsia="zh-CN"/>
        </w:rPr>
        <w:t>③</w:t>
      </w:r>
      <w:r w:rsidR="00F315C8">
        <w:rPr>
          <w:rFonts w:ascii="宋体" w:eastAsia="宋体" w:hAnsi="宋体" w:hint="eastAsia"/>
          <w:sz w:val="21"/>
          <w:szCs w:val="21"/>
          <w:lang w:eastAsia="zh-CN"/>
        </w:rPr>
        <w:t xml:space="preserve"> </w:t>
      </w:r>
      <w:r w:rsidRPr="00C30A55">
        <w:rPr>
          <w:rFonts w:ascii="宋体" w:eastAsia="宋体" w:hAnsi="宋体"/>
          <w:sz w:val="21"/>
          <w:szCs w:val="21"/>
          <w:lang w:eastAsia="zh-CN"/>
        </w:rPr>
        <w:t>X</w:t>
      </w:r>
      <w:r w:rsidRPr="00C30A55">
        <w:rPr>
          <w:rFonts w:ascii="宋体" w:eastAsia="宋体" w:hAnsi="宋体" w:hint="eastAsia"/>
          <w:sz w:val="21"/>
          <w:szCs w:val="21"/>
          <w:lang w:eastAsia="zh-CN"/>
        </w:rPr>
        <w:t>基因的表达受</w:t>
      </w:r>
      <w:r w:rsidRPr="00C30A55">
        <w:rPr>
          <w:rFonts w:ascii="宋体" w:eastAsia="宋体" w:hAnsi="宋体"/>
          <w:sz w:val="21"/>
          <w:szCs w:val="21"/>
          <w:lang w:eastAsia="zh-CN"/>
        </w:rPr>
        <w:t xml:space="preserve"> TNF- </w:t>
      </w:r>
      <m:oMath>
        <m:r>
          <w:rPr>
            <w:rFonts w:ascii="Cambria Math" w:eastAsia="宋体" w:hAnsi="Cambria Math"/>
            <w:sz w:val="21"/>
            <w:szCs w:val="21"/>
            <w:lang w:eastAsia="zh-CN"/>
          </w:rPr>
          <m:t>α</m:t>
        </m:r>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直接调节。迷走神经释放的</w:t>
      </w:r>
      <w:proofErr w:type="spellStart"/>
      <w:r w:rsidRPr="00C30A55">
        <w:rPr>
          <w:rFonts w:ascii="宋体" w:eastAsia="宋体" w:hAnsi="宋体"/>
          <w:sz w:val="21"/>
          <w:szCs w:val="21"/>
          <w:lang w:eastAsia="zh-CN"/>
        </w:rPr>
        <w:t>ACh</w:t>
      </w:r>
      <w:proofErr w:type="spellEnd"/>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与</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细胞膜上的</w:t>
      </w:r>
      <w:r w:rsidRPr="00C30A55">
        <w:rPr>
          <w:rFonts w:ascii="宋体" w:eastAsia="宋体" w:hAnsi="宋体"/>
          <w:sz w:val="21"/>
          <w:szCs w:val="21"/>
          <w:lang w:eastAsia="zh-CN"/>
        </w:rPr>
        <w:t xml:space="preserve"> </w:t>
      </w:r>
      <w:proofErr w:type="spellStart"/>
      <w:r w:rsidRPr="00C30A55">
        <w:rPr>
          <w:rFonts w:ascii="宋体" w:eastAsia="宋体" w:hAnsi="宋体"/>
          <w:sz w:val="21"/>
          <w:szCs w:val="21"/>
          <w:lang w:eastAsia="zh-CN"/>
        </w:rPr>
        <w:t>ACh</w:t>
      </w:r>
      <w:proofErr w:type="spellEnd"/>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受体</w:t>
      </w:r>
      <w:r w:rsidR="00C30A55">
        <w:rPr>
          <w:rFonts w:ascii="宋体" w:eastAsia="宋体" w:hAnsi="宋体" w:hint="eastAsia"/>
          <w:sz w:val="21"/>
          <w:szCs w:val="21"/>
          <w:lang w:eastAsia="zh-CN"/>
        </w:rPr>
        <w:t>（</w:t>
      </w:r>
      <w:proofErr w:type="spellStart"/>
      <w:r w:rsidR="00D42ECE">
        <w:rPr>
          <w:rFonts w:ascii="宋体" w:eastAsia="宋体" w:hAnsi="宋体" w:hint="eastAsia"/>
          <w:sz w:val="21"/>
          <w:szCs w:val="21"/>
          <w:lang w:eastAsia="zh-CN"/>
        </w:rPr>
        <w:t>A</w:t>
      </w:r>
      <w:r w:rsidRPr="00C30A55">
        <w:rPr>
          <w:rFonts w:ascii="宋体" w:eastAsia="宋体" w:hAnsi="宋体" w:hint="eastAsia"/>
          <w:sz w:val="21"/>
          <w:szCs w:val="21"/>
          <w:lang w:eastAsia="zh-CN"/>
        </w:rPr>
        <w:t>ChR</w:t>
      </w:r>
      <w:proofErr w:type="spellEnd"/>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结合</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能促进</w:t>
      </w:r>
      <w:r w:rsidRPr="00C30A55">
        <w:rPr>
          <w:rFonts w:ascii="宋体" w:eastAsia="宋体" w:hAnsi="宋体"/>
          <w:sz w:val="21"/>
          <w:szCs w:val="21"/>
          <w:lang w:eastAsia="zh-CN"/>
        </w:rPr>
        <w:t xml:space="preserve"> M </w:t>
      </w:r>
      <w:r w:rsidRPr="00C30A55">
        <w:rPr>
          <w:rFonts w:ascii="宋体" w:eastAsia="宋体" w:hAnsi="宋体" w:hint="eastAsia"/>
          <w:sz w:val="21"/>
          <w:szCs w:val="21"/>
          <w:lang w:eastAsia="zh-CN"/>
        </w:rPr>
        <w:t>细胞中</w:t>
      </w:r>
      <w:r w:rsidRPr="00C30A55">
        <w:rPr>
          <w:rFonts w:ascii="宋体" w:eastAsia="宋体" w:hAnsi="宋体"/>
          <w:sz w:val="21"/>
          <w:szCs w:val="21"/>
          <w:lang w:eastAsia="zh-CN"/>
        </w:rPr>
        <w:t xml:space="preserve"> N </w:t>
      </w:r>
      <w:r w:rsidRPr="00C30A55">
        <w:rPr>
          <w:rFonts w:ascii="宋体" w:eastAsia="宋体" w:hAnsi="宋体" w:hint="eastAsia"/>
          <w:sz w:val="21"/>
          <w:szCs w:val="21"/>
          <w:lang w:eastAsia="zh-CN"/>
        </w:rPr>
        <w:t>蛋白表达。有人在图中三组实验基础上</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仅通过增加一组实验便证明了</w:t>
      </w:r>
      <w:r w:rsidRPr="00C30A55">
        <w:rPr>
          <w:rFonts w:ascii="宋体" w:eastAsia="宋体" w:hAnsi="宋体"/>
          <w:sz w:val="21"/>
          <w:szCs w:val="21"/>
          <w:lang w:eastAsia="zh-CN"/>
        </w:rPr>
        <w:t xml:space="preserve"> </w:t>
      </w:r>
      <w:proofErr w:type="spellStart"/>
      <w:r w:rsidRPr="00C30A55">
        <w:rPr>
          <w:rFonts w:ascii="宋体" w:eastAsia="宋体" w:hAnsi="宋体"/>
          <w:sz w:val="21"/>
          <w:szCs w:val="21"/>
          <w:lang w:eastAsia="zh-CN"/>
        </w:rPr>
        <w:t>ACh</w:t>
      </w:r>
      <w:proofErr w:type="spellEnd"/>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是通过</w:t>
      </w:r>
      <w:r w:rsidRPr="00C30A55">
        <w:rPr>
          <w:rFonts w:ascii="宋体" w:eastAsia="宋体" w:hAnsi="宋体"/>
          <w:sz w:val="21"/>
          <w:szCs w:val="21"/>
          <w:lang w:eastAsia="zh-CN"/>
        </w:rPr>
        <w:t xml:space="preserve"> N </w:t>
      </w:r>
      <w:r w:rsidRPr="00C30A55">
        <w:rPr>
          <w:rFonts w:ascii="宋体" w:eastAsia="宋体" w:hAnsi="宋体" w:hint="eastAsia"/>
          <w:sz w:val="21"/>
          <w:szCs w:val="21"/>
          <w:lang w:eastAsia="zh-CN"/>
        </w:rPr>
        <w:t>蛋白来影响</w:t>
      </w:r>
      <w:r w:rsidRPr="00C30A55">
        <w:rPr>
          <w:rFonts w:ascii="宋体" w:eastAsia="宋体" w:hAnsi="宋体"/>
          <w:sz w:val="21"/>
          <w:szCs w:val="21"/>
          <w:lang w:eastAsia="zh-CN"/>
        </w:rPr>
        <w:t xml:space="preserve"> TNF- </w:t>
      </w:r>
      <m:oMath>
        <m:r>
          <w:rPr>
            <w:rFonts w:ascii="Cambria Math" w:eastAsia="宋体" w:hAnsi="Cambria Math"/>
            <w:sz w:val="21"/>
            <w:szCs w:val="21"/>
            <w:lang w:eastAsia="zh-CN"/>
          </w:rPr>
          <m:t>α</m:t>
        </m:r>
      </m:oMath>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对</w:t>
      </w:r>
      <w:r w:rsidRPr="00C30A55">
        <w:rPr>
          <w:rFonts w:ascii="宋体" w:eastAsia="宋体" w:hAnsi="宋体"/>
          <w:sz w:val="21"/>
          <w:szCs w:val="21"/>
          <w:lang w:eastAsia="zh-CN"/>
        </w:rPr>
        <w:t xml:space="preserve"> X </w:t>
      </w:r>
      <w:r w:rsidRPr="00C30A55">
        <w:rPr>
          <w:rFonts w:ascii="宋体" w:eastAsia="宋体" w:hAnsi="宋体" w:hint="eastAsia"/>
          <w:sz w:val="21"/>
          <w:szCs w:val="21"/>
          <w:lang w:eastAsia="zh-CN"/>
        </w:rPr>
        <w:t>基因表达的调节</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则该组实验设计应为</w:t>
      </w:r>
      <w:r w:rsidR="00F315C8" w:rsidRPr="00F315C8">
        <w:rPr>
          <w:rFonts w:ascii="宋体" w:eastAsia="宋体" w:hAnsi="宋体"/>
          <w:sz w:val="21"/>
          <w:szCs w:val="21"/>
          <w:lang w:eastAsia="zh-CN"/>
        </w:rPr>
        <w:t>________</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预期结果是</w:t>
      </w:r>
      <w:r w:rsidR="00F315C8" w:rsidRPr="00F315C8">
        <w:rPr>
          <w:rFonts w:ascii="宋体" w:eastAsia="宋体" w:hAnsi="宋体"/>
          <w:sz w:val="21"/>
          <w:szCs w:val="21"/>
          <w:lang w:eastAsia="zh-CN"/>
        </w:rPr>
        <w:t>________</w:t>
      </w:r>
      <w:r w:rsidRPr="00C30A55">
        <w:rPr>
          <w:rFonts w:ascii="宋体" w:eastAsia="宋体" w:hAnsi="宋体"/>
          <w:sz w:val="21"/>
          <w:szCs w:val="21"/>
          <w:lang w:eastAsia="zh-CN"/>
        </w:rPr>
        <w:t>。</w:t>
      </w:r>
    </w:p>
    <w:p w14:paraId="7D42E81D" w14:textId="0875547E" w:rsidR="00E505A8" w:rsidRPr="00C30A55" w:rsidRDefault="00C30A55" w:rsidP="00F315C8">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3</w:t>
      </w:r>
      <w:r>
        <w:rPr>
          <w:rFonts w:ascii="宋体" w:eastAsia="宋体" w:hAnsi="宋体" w:hint="eastAsia"/>
          <w:sz w:val="21"/>
          <w:szCs w:val="21"/>
          <w:lang w:eastAsia="zh-CN"/>
        </w:rPr>
        <w:t>）</w:t>
      </w:r>
      <w:r w:rsidRPr="00C30A55">
        <w:rPr>
          <w:rFonts w:ascii="宋体" w:eastAsia="宋体" w:hAnsi="宋体" w:hint="eastAsia"/>
          <w:sz w:val="21"/>
          <w:szCs w:val="21"/>
          <w:lang w:eastAsia="zh-CN"/>
        </w:rPr>
        <w:t>药物筛选发现</w:t>
      </w:r>
      <w:r>
        <w:rPr>
          <w:rFonts w:ascii="宋体" w:eastAsia="宋体" w:hAnsi="宋体" w:hint="eastAsia"/>
          <w:sz w:val="21"/>
          <w:szCs w:val="21"/>
          <w:lang w:eastAsia="zh-CN"/>
        </w:rPr>
        <w:t>，</w:t>
      </w:r>
      <w:r w:rsidRPr="00C30A55">
        <w:rPr>
          <w:rFonts w:ascii="宋体" w:eastAsia="宋体" w:hAnsi="宋体" w:hint="eastAsia"/>
          <w:sz w:val="21"/>
          <w:szCs w:val="21"/>
          <w:lang w:eastAsia="zh-CN"/>
        </w:rPr>
        <w:t>某药物通过与</w:t>
      </w:r>
      <w:r w:rsidRPr="00C30A55">
        <w:rPr>
          <w:rFonts w:ascii="宋体" w:eastAsia="宋体" w:hAnsi="宋体"/>
          <w:sz w:val="21"/>
          <w:szCs w:val="21"/>
          <w:lang w:eastAsia="zh-CN"/>
        </w:rPr>
        <w:t xml:space="preserve"> </w:t>
      </w:r>
      <w:proofErr w:type="spellStart"/>
      <w:r w:rsidRPr="00C30A55">
        <w:rPr>
          <w:rFonts w:ascii="宋体" w:eastAsia="宋体" w:hAnsi="宋体"/>
          <w:sz w:val="21"/>
          <w:szCs w:val="21"/>
          <w:lang w:eastAsia="zh-CN"/>
        </w:rPr>
        <w:t>AChR</w:t>
      </w:r>
      <w:proofErr w:type="spellEnd"/>
      <w:r w:rsidRPr="00C30A55">
        <w:rPr>
          <w:rFonts w:ascii="宋体" w:eastAsia="宋体" w:hAnsi="宋体"/>
          <w:sz w:val="21"/>
          <w:szCs w:val="21"/>
          <w:lang w:eastAsia="zh-CN"/>
        </w:rPr>
        <w:t xml:space="preserve"> </w:t>
      </w:r>
      <w:r w:rsidRPr="00C30A55">
        <w:rPr>
          <w:rFonts w:ascii="宋体" w:eastAsia="宋体" w:hAnsi="宋体" w:hint="eastAsia"/>
          <w:sz w:val="21"/>
          <w:szCs w:val="21"/>
          <w:lang w:eastAsia="zh-CN"/>
        </w:rPr>
        <w:t>结合有效缓解心衰</w:t>
      </w:r>
      <w:r>
        <w:rPr>
          <w:rFonts w:ascii="宋体" w:eastAsia="宋体" w:hAnsi="宋体" w:hint="eastAsia"/>
          <w:sz w:val="21"/>
          <w:szCs w:val="21"/>
          <w:lang w:eastAsia="zh-CN"/>
        </w:rPr>
        <w:t>，</w:t>
      </w:r>
      <w:r w:rsidRPr="00C30A55">
        <w:rPr>
          <w:rFonts w:ascii="宋体" w:eastAsia="宋体" w:hAnsi="宋体" w:hint="eastAsia"/>
          <w:sz w:val="21"/>
          <w:szCs w:val="21"/>
          <w:lang w:eastAsia="zh-CN"/>
        </w:rPr>
        <w:t>综合上述研究结果</w:t>
      </w:r>
      <w:r>
        <w:rPr>
          <w:rFonts w:ascii="宋体" w:eastAsia="宋体" w:hAnsi="宋体" w:hint="eastAsia"/>
          <w:sz w:val="21"/>
          <w:szCs w:val="21"/>
          <w:lang w:eastAsia="zh-CN"/>
        </w:rPr>
        <w:t>，</w:t>
      </w:r>
      <w:r w:rsidRPr="00C30A55">
        <w:rPr>
          <w:rFonts w:ascii="宋体" w:eastAsia="宋体" w:hAnsi="宋体" w:hint="eastAsia"/>
          <w:sz w:val="21"/>
          <w:szCs w:val="21"/>
          <w:lang w:eastAsia="zh-CN"/>
        </w:rPr>
        <w:t>分析其具体作用机制是</w:t>
      </w:r>
      <w:r w:rsidR="00F315C8" w:rsidRPr="00F315C8">
        <w:rPr>
          <w:rFonts w:ascii="宋体" w:eastAsia="宋体" w:hAnsi="宋体"/>
          <w:sz w:val="21"/>
          <w:szCs w:val="21"/>
          <w:lang w:eastAsia="zh-CN"/>
        </w:rPr>
        <w:t>________</w:t>
      </w:r>
      <w:r w:rsidRPr="00C30A55">
        <w:rPr>
          <w:rFonts w:ascii="宋体" w:eastAsia="宋体" w:hAnsi="宋体"/>
          <w:sz w:val="21"/>
          <w:szCs w:val="21"/>
          <w:lang w:eastAsia="zh-CN"/>
        </w:rPr>
        <w:t>。</w:t>
      </w:r>
    </w:p>
    <w:p w14:paraId="0ACF92F4" w14:textId="3AFAF85C"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19.</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11分</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肿瘤的快速增殖使其内部缺氧</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有人将普拉梭菌</w:t>
      </w:r>
      <w:proofErr w:type="spellStart"/>
      <w:r w:rsidRPr="00D42ECE">
        <w:rPr>
          <w:rFonts w:ascii="宋体" w:eastAsia="宋体" w:hAnsi="宋体" w:hint="eastAsia"/>
          <w:i/>
          <w:iCs/>
          <w:sz w:val="21"/>
          <w:szCs w:val="21"/>
          <w:lang w:eastAsia="zh-CN"/>
        </w:rPr>
        <w:t>fp</w:t>
      </w:r>
      <w:proofErr w:type="spellEnd"/>
      <w:r w:rsidRPr="00C30A55">
        <w:rPr>
          <w:rFonts w:ascii="宋体" w:eastAsia="宋体" w:hAnsi="宋体" w:hint="eastAsia"/>
          <w:sz w:val="21"/>
          <w:szCs w:val="21"/>
          <w:lang w:eastAsia="zh-CN"/>
        </w:rPr>
        <w:t>基因转入兼性厌氧大肠杆菌</w:t>
      </w:r>
      <w:r w:rsidR="00C30A55">
        <w:rPr>
          <w:rFonts w:ascii="宋体" w:eastAsia="宋体" w:hAnsi="宋体" w:hint="eastAsia"/>
          <w:sz w:val="21"/>
          <w:szCs w:val="21"/>
          <w:lang w:eastAsia="zh-CN"/>
        </w:rPr>
        <w:t>（</w:t>
      </w:r>
      <w:r w:rsidRPr="00D42ECE">
        <w:rPr>
          <w:rFonts w:ascii="宋体" w:eastAsia="宋体" w:hAnsi="宋体" w:hint="eastAsia"/>
          <w:i/>
          <w:iCs/>
          <w:sz w:val="21"/>
          <w:szCs w:val="21"/>
          <w:lang w:eastAsia="zh-CN"/>
        </w:rPr>
        <w:t>E.coli</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构建工程菌</w:t>
      </w:r>
      <w:r w:rsidRPr="00D42ECE">
        <w:rPr>
          <w:rFonts w:ascii="宋体" w:eastAsia="宋体" w:hAnsi="宋体" w:hint="eastAsia"/>
          <w:i/>
          <w:iCs/>
          <w:sz w:val="21"/>
          <w:szCs w:val="21"/>
          <w:lang w:eastAsia="zh-CN"/>
        </w:rPr>
        <w:t>E.coli-</w:t>
      </w:r>
      <w:proofErr w:type="spellStart"/>
      <w:r w:rsidRPr="00D42ECE">
        <w:rPr>
          <w:rFonts w:ascii="宋体" w:eastAsia="宋体" w:hAnsi="宋体" w:hint="eastAsia"/>
          <w:i/>
          <w:iCs/>
          <w:sz w:val="21"/>
          <w:szCs w:val="21"/>
          <w:lang w:eastAsia="zh-CN"/>
        </w:rPr>
        <w:t>fp</w:t>
      </w:r>
      <w:proofErr w:type="spellEnd"/>
      <w:r w:rsidRPr="00C30A55">
        <w:rPr>
          <w:rFonts w:ascii="宋体" w:eastAsia="宋体" w:hAnsi="宋体" w:hint="eastAsia"/>
          <w:sz w:val="21"/>
          <w:szCs w:val="21"/>
          <w:lang w:eastAsia="zh-CN"/>
        </w:rPr>
        <w:t>并评估其抗肿瘤效果</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部分操作如图1。回答下列问题。</w:t>
      </w:r>
    </w:p>
    <w:p w14:paraId="58455C34" w14:textId="77777777" w:rsidR="00E505A8" w:rsidRPr="00C30A55" w:rsidRDefault="00000000" w:rsidP="00D42ECE">
      <w:pPr>
        <w:pStyle w:val="a0"/>
        <w:snapToGrid w:val="0"/>
        <w:spacing w:before="0" w:after="0" w:line="360" w:lineRule="auto"/>
        <w:jc w:val="center"/>
        <w:rPr>
          <w:rFonts w:ascii="宋体" w:eastAsia="宋体" w:hAnsi="宋体" w:hint="eastAsia"/>
          <w:sz w:val="21"/>
          <w:szCs w:val="21"/>
        </w:rPr>
      </w:pPr>
      <w:r w:rsidRPr="00C30A55">
        <w:rPr>
          <w:rFonts w:ascii="宋体" w:eastAsia="宋体" w:hAnsi="宋体"/>
          <w:noProof/>
          <w:sz w:val="21"/>
          <w:szCs w:val="21"/>
        </w:rPr>
        <w:drawing>
          <wp:inline distT="0" distB="0" distL="0" distR="0" wp14:anchorId="5E862E4B" wp14:editId="63671C72">
            <wp:extent cx="2585503" cy="1078843"/>
            <wp:effectExtent l="0" t="0" r="0" b="0"/>
            <wp:docPr id="54" name="Picture" descr="image"/>
            <wp:cNvGraphicFramePr/>
            <a:graphic xmlns:a="http://schemas.openxmlformats.org/drawingml/2006/main">
              <a:graphicData uri="http://schemas.openxmlformats.org/drawingml/2006/picture">
                <pic:pic xmlns:pic="http://schemas.openxmlformats.org/drawingml/2006/picture">
                  <pic:nvPicPr>
                    <pic:cNvPr id="55" name="Picture" descr="images/25b1f8c9b17e8904b459ba4d69f915423da996a4969e8b8816a38cf452c341ca.jpg"/>
                    <pic:cNvPicPr>
                      <a:picLocks noChangeAspect="1" noChangeArrowheads="1"/>
                    </pic:cNvPicPr>
                  </pic:nvPicPr>
                  <pic:blipFill>
                    <a:blip r:embed="rId14"/>
                    <a:stretch>
                      <a:fillRect/>
                    </a:stretch>
                  </pic:blipFill>
                  <pic:spPr bwMode="auto">
                    <a:xfrm>
                      <a:off x="0" y="0"/>
                      <a:ext cx="2603900" cy="1086519"/>
                    </a:xfrm>
                    <a:prstGeom prst="rect">
                      <a:avLst/>
                    </a:prstGeom>
                    <a:noFill/>
                    <a:ln w="9525">
                      <a:noFill/>
                      <a:headEnd/>
                      <a:tailEnd/>
                    </a:ln>
                  </pic:spPr>
                </pic:pic>
              </a:graphicData>
            </a:graphic>
          </wp:inline>
        </w:drawing>
      </w:r>
    </w:p>
    <w:p w14:paraId="77EF0E41" w14:textId="77777777" w:rsidR="00E505A8" w:rsidRPr="00C30A55" w:rsidRDefault="00000000" w:rsidP="00D42ECE">
      <w:pPr>
        <w:pStyle w:val="a0"/>
        <w:snapToGrid w:val="0"/>
        <w:spacing w:before="0" w:after="0" w:line="360" w:lineRule="auto"/>
        <w:jc w:val="center"/>
        <w:rPr>
          <w:rFonts w:ascii="宋体" w:eastAsia="宋体" w:hAnsi="宋体" w:hint="eastAsia"/>
          <w:sz w:val="21"/>
          <w:szCs w:val="21"/>
          <w:lang w:eastAsia="zh-CN"/>
        </w:rPr>
      </w:pPr>
      <w:r w:rsidRPr="00C30A55">
        <w:rPr>
          <w:rFonts w:ascii="宋体" w:eastAsia="宋体" w:hAnsi="宋体" w:hint="eastAsia"/>
          <w:sz w:val="21"/>
          <w:szCs w:val="21"/>
          <w:lang w:eastAsia="zh-CN"/>
        </w:rPr>
        <w:t>图1</w:t>
      </w:r>
    </w:p>
    <w:p w14:paraId="2902CBE0" w14:textId="20FB2D8F" w:rsidR="00E505A8" w:rsidRPr="00C30A55" w:rsidRDefault="00D42ECE" w:rsidP="00D42ECE">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C30A55">
        <w:rPr>
          <w:rFonts w:ascii="宋体" w:eastAsia="宋体" w:hAnsi="宋体"/>
          <w:sz w:val="21"/>
          <w:szCs w:val="21"/>
          <w:lang w:eastAsia="zh-CN"/>
        </w:rPr>
        <w:t>DNA</w:t>
      </w:r>
      <w:r w:rsidRPr="00C30A55">
        <w:rPr>
          <w:rFonts w:ascii="宋体" w:eastAsia="宋体" w:hAnsi="宋体" w:hint="eastAsia"/>
          <w:sz w:val="21"/>
          <w:szCs w:val="21"/>
          <w:lang w:eastAsia="zh-CN"/>
        </w:rPr>
        <w:t>连接酶可催化</w:t>
      </w:r>
      <w:proofErr w:type="spellStart"/>
      <w:r w:rsidRPr="00D42ECE">
        <w:rPr>
          <w:rFonts w:ascii="宋体" w:eastAsia="宋体" w:hAnsi="宋体"/>
          <w:i/>
          <w:iCs/>
          <w:sz w:val="21"/>
          <w:szCs w:val="21"/>
          <w:lang w:eastAsia="zh-CN"/>
        </w:rPr>
        <w:t>fp</w:t>
      </w:r>
      <w:proofErr w:type="spellEnd"/>
      <w:r w:rsidRPr="00C30A55">
        <w:rPr>
          <w:rFonts w:ascii="宋体" w:eastAsia="宋体" w:hAnsi="宋体" w:hint="eastAsia"/>
          <w:sz w:val="21"/>
          <w:szCs w:val="21"/>
          <w:lang w:eastAsia="zh-CN"/>
        </w:rPr>
        <w:t>基因与载体之间生成</w:t>
      </w:r>
      <w:r w:rsidRPr="00D42ECE">
        <w:rPr>
          <w:rFonts w:ascii="宋体" w:eastAsia="宋体" w:hAnsi="宋体"/>
          <w:sz w:val="21"/>
          <w:szCs w:val="21"/>
          <w:lang w:eastAsia="zh-CN"/>
        </w:rPr>
        <w:t>________</w:t>
      </w:r>
      <w:r w:rsidRPr="00C30A55">
        <w:rPr>
          <w:rFonts w:ascii="宋体" w:eastAsia="宋体" w:hAnsi="宋体" w:hint="eastAsia"/>
          <w:sz w:val="21"/>
          <w:szCs w:val="21"/>
          <w:lang w:eastAsia="zh-CN"/>
        </w:rPr>
        <w:t>键</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连接形成重组质粒。工程菌</w:t>
      </w:r>
      <w:r w:rsidRPr="00D42ECE">
        <w:rPr>
          <w:rFonts w:ascii="宋体" w:eastAsia="宋体" w:hAnsi="宋体"/>
          <w:i/>
          <w:iCs/>
          <w:sz w:val="21"/>
          <w:szCs w:val="21"/>
          <w:lang w:eastAsia="zh-CN"/>
        </w:rPr>
        <w:t>E.coli-</w:t>
      </w:r>
      <w:proofErr w:type="spellStart"/>
      <w:r w:rsidRPr="00D42ECE">
        <w:rPr>
          <w:rFonts w:ascii="宋体" w:eastAsia="宋体" w:hAnsi="宋体"/>
          <w:i/>
          <w:iCs/>
          <w:sz w:val="21"/>
          <w:szCs w:val="21"/>
          <w:lang w:eastAsia="zh-CN"/>
        </w:rPr>
        <w:t>fp</w:t>
      </w:r>
      <w:proofErr w:type="spellEnd"/>
      <w:r w:rsidRPr="00C30A55">
        <w:rPr>
          <w:rFonts w:ascii="宋体" w:eastAsia="宋体" w:hAnsi="宋体" w:hint="eastAsia"/>
          <w:sz w:val="21"/>
          <w:szCs w:val="21"/>
          <w:lang w:eastAsia="zh-CN"/>
        </w:rPr>
        <w:t>表达的产物中</w:t>
      </w:r>
      <w:r w:rsidRPr="00C30A55">
        <w:rPr>
          <w:rFonts w:ascii="宋体" w:eastAsia="宋体" w:hAnsi="宋体"/>
          <w:sz w:val="21"/>
          <w:szCs w:val="21"/>
          <w:lang w:eastAsia="zh-CN"/>
        </w:rPr>
        <w:t>His</w:t>
      </w:r>
      <w:r w:rsidRPr="00C30A55">
        <w:rPr>
          <w:rFonts w:ascii="宋体" w:eastAsia="宋体" w:hAnsi="宋体" w:hint="eastAsia"/>
          <w:sz w:val="21"/>
          <w:szCs w:val="21"/>
          <w:lang w:eastAsia="zh-CN"/>
        </w:rPr>
        <w:t>标签可被抗体识别。将</w:t>
      </w:r>
      <w:r w:rsidRPr="00C30A55">
        <w:rPr>
          <w:rFonts w:ascii="宋体" w:eastAsia="宋体" w:hAnsi="宋体"/>
          <w:sz w:val="21"/>
          <w:szCs w:val="21"/>
          <w:lang w:eastAsia="zh-CN"/>
        </w:rPr>
        <w:t>His</w:t>
      </w:r>
      <w:r w:rsidRPr="00C30A55">
        <w:rPr>
          <w:rFonts w:ascii="宋体" w:eastAsia="宋体" w:hAnsi="宋体" w:hint="eastAsia"/>
          <w:sz w:val="21"/>
          <w:szCs w:val="21"/>
          <w:lang w:eastAsia="zh-CN"/>
        </w:rPr>
        <w:t>标签置于</w:t>
      </w:r>
      <w:proofErr w:type="spellStart"/>
      <w:r w:rsidRPr="00D42ECE">
        <w:rPr>
          <w:rFonts w:ascii="宋体" w:eastAsia="宋体" w:hAnsi="宋体"/>
          <w:i/>
          <w:iCs/>
          <w:sz w:val="21"/>
          <w:szCs w:val="21"/>
          <w:lang w:eastAsia="zh-CN"/>
        </w:rPr>
        <w:t>fp</w:t>
      </w:r>
      <w:proofErr w:type="spellEnd"/>
      <w:r w:rsidRPr="00C30A55">
        <w:rPr>
          <w:rFonts w:ascii="宋体" w:eastAsia="宋体" w:hAnsi="宋体" w:hint="eastAsia"/>
          <w:sz w:val="21"/>
          <w:szCs w:val="21"/>
          <w:lang w:eastAsia="zh-CN"/>
        </w:rPr>
        <w:t>基因后并融合表达</w:t>
      </w:r>
      <w:r w:rsidR="007F528D">
        <w:rPr>
          <w:rFonts w:ascii="宋体" w:eastAsia="宋体" w:hAnsi="宋体" w:hint="eastAsia"/>
          <w:sz w:val="21"/>
          <w:szCs w:val="21"/>
          <w:lang w:eastAsia="zh-CN"/>
        </w:rPr>
        <w:t>，</w:t>
      </w:r>
      <w:r w:rsidRPr="00C30A55">
        <w:rPr>
          <w:rFonts w:ascii="宋体" w:eastAsia="宋体" w:hAnsi="宋体" w:hint="eastAsia"/>
          <w:sz w:val="21"/>
          <w:szCs w:val="21"/>
          <w:lang w:eastAsia="zh-CN"/>
        </w:rPr>
        <w:t>目的是</w:t>
      </w:r>
      <w:r w:rsidRPr="00D42ECE">
        <w:rPr>
          <w:rFonts w:ascii="宋体" w:eastAsia="宋体" w:hAnsi="宋体"/>
          <w:sz w:val="21"/>
          <w:szCs w:val="21"/>
          <w:lang w:eastAsia="zh-CN"/>
        </w:rPr>
        <w:t>________</w:t>
      </w:r>
      <w:r w:rsidRPr="00C30A55">
        <w:rPr>
          <w:rFonts w:ascii="宋体" w:eastAsia="宋体" w:hAnsi="宋体"/>
          <w:sz w:val="21"/>
          <w:szCs w:val="21"/>
          <w:lang w:eastAsia="zh-CN"/>
        </w:rPr>
        <w:t>。</w:t>
      </w:r>
    </w:p>
    <w:p w14:paraId="6B541861" w14:textId="1100369B" w:rsidR="00E505A8" w:rsidRPr="00C30A55" w:rsidRDefault="00D42ECE" w:rsidP="00D42ECE">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C30A55">
        <w:rPr>
          <w:rFonts w:ascii="宋体" w:eastAsia="宋体" w:hAnsi="宋体"/>
          <w:sz w:val="21"/>
          <w:szCs w:val="21"/>
          <w:lang w:eastAsia="zh-CN"/>
        </w:rPr>
        <w:t>PD-1</w:t>
      </w:r>
      <w:r w:rsidRPr="00C30A55">
        <w:rPr>
          <w:rFonts w:ascii="宋体" w:eastAsia="宋体" w:hAnsi="宋体" w:hint="eastAsia"/>
          <w:sz w:val="21"/>
          <w:szCs w:val="21"/>
          <w:lang w:eastAsia="zh-CN"/>
        </w:rPr>
        <w:t>抗体是一种抗癌药物。为分析</w:t>
      </w:r>
      <w:r w:rsidRPr="00C30A55">
        <w:rPr>
          <w:rFonts w:ascii="宋体" w:eastAsia="宋体" w:hAnsi="宋体"/>
          <w:sz w:val="21"/>
          <w:szCs w:val="21"/>
          <w:lang w:eastAsia="zh-CN"/>
        </w:rPr>
        <w:t>FP</w:t>
      </w:r>
      <w:r w:rsidRPr="00C30A55">
        <w:rPr>
          <w:rFonts w:ascii="宋体" w:eastAsia="宋体" w:hAnsi="宋体" w:hint="eastAsia"/>
          <w:sz w:val="21"/>
          <w:szCs w:val="21"/>
          <w:lang w:eastAsia="zh-CN"/>
        </w:rPr>
        <w:t>蛋白对肿瘤的疗效</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有人开展了相关实验</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结果如图2</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请评价</w:t>
      </w:r>
      <w:r w:rsidRPr="00C30A55">
        <w:rPr>
          <w:rFonts w:ascii="宋体" w:eastAsia="宋体" w:hAnsi="宋体"/>
          <w:sz w:val="21"/>
          <w:szCs w:val="21"/>
          <w:lang w:eastAsia="zh-CN"/>
        </w:rPr>
        <w:t>FP</w:t>
      </w:r>
      <w:r w:rsidRPr="00C30A55">
        <w:rPr>
          <w:rFonts w:ascii="宋体" w:eastAsia="宋体" w:hAnsi="宋体" w:hint="eastAsia"/>
          <w:sz w:val="21"/>
          <w:szCs w:val="21"/>
          <w:lang w:eastAsia="zh-CN"/>
        </w:rPr>
        <w:t>蛋白和</w:t>
      </w:r>
      <w:r w:rsidRPr="00C30A55">
        <w:rPr>
          <w:rFonts w:ascii="宋体" w:eastAsia="宋体" w:hAnsi="宋体"/>
          <w:sz w:val="21"/>
          <w:szCs w:val="21"/>
          <w:lang w:eastAsia="zh-CN"/>
        </w:rPr>
        <w:t>PD-1</w:t>
      </w:r>
      <w:r w:rsidRPr="00C30A55">
        <w:rPr>
          <w:rFonts w:ascii="宋体" w:eastAsia="宋体" w:hAnsi="宋体" w:hint="eastAsia"/>
          <w:sz w:val="21"/>
          <w:szCs w:val="21"/>
          <w:lang w:eastAsia="zh-CN"/>
        </w:rPr>
        <w:t>抗体对肿瘤的治疗效果</w:t>
      </w:r>
      <w:r w:rsidRPr="00D42ECE">
        <w:rPr>
          <w:rFonts w:ascii="宋体" w:eastAsia="宋体" w:hAnsi="宋体"/>
          <w:sz w:val="21"/>
          <w:szCs w:val="21"/>
          <w:lang w:eastAsia="zh-CN"/>
        </w:rPr>
        <w:t>________</w:t>
      </w:r>
      <w:r w:rsidRPr="00C30A55">
        <w:rPr>
          <w:rFonts w:ascii="宋体" w:eastAsia="宋体" w:hAnsi="宋体" w:hint="eastAsia"/>
          <w:sz w:val="21"/>
          <w:szCs w:val="21"/>
          <w:lang w:eastAsia="zh-CN"/>
        </w:rPr>
        <w:t>。</w:t>
      </w:r>
    </w:p>
    <w:p w14:paraId="5DE556D9" w14:textId="42B01D64" w:rsidR="00D42ECE" w:rsidRDefault="00D42ECE" w:rsidP="00D42ECE">
      <w:pPr>
        <w:pStyle w:val="a0"/>
        <w:snapToGrid w:val="0"/>
        <w:spacing w:before="0" w:after="0" w:line="360" w:lineRule="auto"/>
        <w:jc w:val="center"/>
        <w:rPr>
          <w:rFonts w:ascii="宋体" w:eastAsia="宋体" w:hAnsi="宋体" w:hint="eastAsia"/>
          <w:sz w:val="21"/>
          <w:szCs w:val="21"/>
          <w:lang w:eastAsia="zh-CN"/>
        </w:rPr>
      </w:pPr>
      <w:r>
        <w:rPr>
          <w:rFonts w:ascii="宋体" w:eastAsia="宋体" w:hAnsi="宋体"/>
          <w:noProof/>
          <w:sz w:val="21"/>
          <w:szCs w:val="21"/>
          <w:lang w:eastAsia="zh-CN"/>
        </w:rPr>
        <w:drawing>
          <wp:inline distT="0" distB="0" distL="0" distR="0" wp14:anchorId="71DF01AF" wp14:editId="7408B6C3">
            <wp:extent cx="5596078" cy="1941270"/>
            <wp:effectExtent l="0" t="0" r="0" b="0"/>
            <wp:docPr id="162756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756" cy="1943933"/>
                    </a:xfrm>
                    <a:prstGeom prst="rect">
                      <a:avLst/>
                    </a:prstGeom>
                    <a:noFill/>
                    <a:ln>
                      <a:noFill/>
                    </a:ln>
                  </pic:spPr>
                </pic:pic>
              </a:graphicData>
            </a:graphic>
          </wp:inline>
        </w:drawing>
      </w:r>
    </w:p>
    <w:p w14:paraId="5EA312CD" w14:textId="5DFB7610" w:rsidR="00E505A8" w:rsidRPr="00C30A55" w:rsidRDefault="00C30A55" w:rsidP="00D42ECE">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3</w:t>
      </w:r>
      <w:r>
        <w:rPr>
          <w:rFonts w:ascii="宋体" w:eastAsia="宋体" w:hAnsi="宋体" w:hint="eastAsia"/>
          <w:sz w:val="21"/>
          <w:szCs w:val="21"/>
          <w:lang w:eastAsia="zh-CN"/>
        </w:rPr>
        <w:t>）</w:t>
      </w:r>
      <w:r w:rsidRPr="00C30A55">
        <w:rPr>
          <w:rFonts w:ascii="宋体" w:eastAsia="宋体" w:hAnsi="宋体" w:hint="eastAsia"/>
          <w:sz w:val="21"/>
          <w:szCs w:val="21"/>
          <w:lang w:eastAsia="zh-CN"/>
        </w:rPr>
        <w:t>色谱分析可区分不同的小分子</w:t>
      </w:r>
      <w:r>
        <w:rPr>
          <w:rFonts w:ascii="宋体" w:eastAsia="宋体" w:hAnsi="宋体" w:hint="eastAsia"/>
          <w:sz w:val="21"/>
          <w:szCs w:val="21"/>
          <w:lang w:eastAsia="zh-CN"/>
        </w:rPr>
        <w:t>，</w:t>
      </w:r>
      <w:r w:rsidRPr="00C30A55">
        <w:rPr>
          <w:rFonts w:ascii="宋体" w:eastAsia="宋体" w:hAnsi="宋体" w:hint="eastAsia"/>
          <w:sz w:val="21"/>
          <w:szCs w:val="21"/>
          <w:lang w:eastAsia="zh-CN"/>
        </w:rPr>
        <w:t>同一分子会在固定时间出现峰值。向</w:t>
      </w:r>
      <w:r w:rsidRPr="00C30A55">
        <w:rPr>
          <w:rFonts w:ascii="宋体" w:eastAsia="宋体" w:hAnsi="宋体"/>
          <w:sz w:val="21"/>
          <w:szCs w:val="21"/>
          <w:lang w:eastAsia="zh-CN"/>
        </w:rPr>
        <w:t>ATP</w:t>
      </w:r>
      <w:r w:rsidRPr="00C30A55">
        <w:rPr>
          <w:rFonts w:ascii="宋体" w:eastAsia="宋体" w:hAnsi="宋体" w:hint="eastAsia"/>
          <w:sz w:val="21"/>
          <w:szCs w:val="21"/>
          <w:lang w:eastAsia="zh-CN"/>
        </w:rPr>
        <w:t>或</w:t>
      </w:r>
      <w:r w:rsidRPr="00C30A55">
        <w:rPr>
          <w:rFonts w:ascii="宋体" w:eastAsia="宋体" w:hAnsi="宋体"/>
          <w:sz w:val="21"/>
          <w:szCs w:val="21"/>
          <w:lang w:eastAsia="zh-CN"/>
        </w:rPr>
        <w:t>GTP</w:t>
      </w:r>
      <w:r w:rsidRPr="00C30A55">
        <w:rPr>
          <w:rFonts w:ascii="宋体" w:eastAsia="宋体" w:hAnsi="宋体" w:hint="eastAsia"/>
          <w:sz w:val="21"/>
          <w:szCs w:val="21"/>
          <w:lang w:eastAsia="zh-CN"/>
        </w:rPr>
        <w:t>溶液中加入</w:t>
      </w:r>
      <w:r w:rsidRPr="00C30A55">
        <w:rPr>
          <w:rFonts w:ascii="宋体" w:eastAsia="宋体" w:hAnsi="宋体"/>
          <w:sz w:val="21"/>
          <w:szCs w:val="21"/>
          <w:lang w:eastAsia="zh-CN"/>
        </w:rPr>
        <w:t>FP</w:t>
      </w:r>
      <w:r w:rsidRPr="00C30A55">
        <w:rPr>
          <w:rFonts w:ascii="宋体" w:eastAsia="宋体" w:hAnsi="宋体" w:hint="eastAsia"/>
          <w:sz w:val="21"/>
          <w:szCs w:val="21"/>
          <w:lang w:eastAsia="zh-CN"/>
        </w:rPr>
        <w:t>蛋白</w:t>
      </w:r>
      <w:r>
        <w:rPr>
          <w:rFonts w:ascii="宋体" w:eastAsia="宋体" w:hAnsi="宋体" w:hint="eastAsia"/>
          <w:sz w:val="21"/>
          <w:szCs w:val="21"/>
          <w:lang w:eastAsia="zh-CN"/>
        </w:rPr>
        <w:t>，</w:t>
      </w:r>
      <w:r w:rsidRPr="00C30A55">
        <w:rPr>
          <w:rFonts w:ascii="宋体" w:eastAsia="宋体" w:hAnsi="宋体" w:hint="eastAsia"/>
          <w:sz w:val="21"/>
          <w:szCs w:val="21"/>
          <w:lang w:eastAsia="zh-CN"/>
        </w:rPr>
        <w:t>反应后的色谱分析结果如图</w:t>
      </w:r>
      <w:r w:rsidRPr="00C30A55">
        <w:rPr>
          <w:rFonts w:ascii="宋体" w:eastAsia="宋体" w:hAnsi="宋体"/>
          <w:sz w:val="21"/>
          <w:szCs w:val="21"/>
          <w:lang w:eastAsia="zh-CN"/>
        </w:rPr>
        <w:t>3。FP</w:t>
      </w:r>
      <w:r w:rsidRPr="00C30A55">
        <w:rPr>
          <w:rFonts w:ascii="宋体" w:eastAsia="宋体" w:hAnsi="宋体" w:hint="eastAsia"/>
          <w:sz w:val="21"/>
          <w:szCs w:val="21"/>
          <w:lang w:eastAsia="zh-CN"/>
        </w:rPr>
        <w:t>蛋白的反应底物是</w:t>
      </w:r>
      <w:r w:rsidR="00D42ECE" w:rsidRPr="00D42ECE">
        <w:rPr>
          <w:rFonts w:ascii="宋体" w:eastAsia="宋体" w:hAnsi="宋体"/>
          <w:sz w:val="21"/>
          <w:szCs w:val="21"/>
          <w:lang w:eastAsia="zh-CN"/>
        </w:rPr>
        <w:t>________</w:t>
      </w:r>
      <w:r w:rsidRPr="00C30A55">
        <w:rPr>
          <w:rFonts w:ascii="宋体" w:eastAsia="宋体" w:hAnsi="宋体"/>
          <w:sz w:val="21"/>
          <w:szCs w:val="21"/>
          <w:lang w:eastAsia="zh-CN"/>
        </w:rPr>
        <w:t>。</w:t>
      </w:r>
    </w:p>
    <w:p w14:paraId="12EBCF3A" w14:textId="00F13B59" w:rsidR="00E505A8" w:rsidRPr="00521156" w:rsidRDefault="00C30A55" w:rsidP="00521156">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w:t>
      </w:r>
      <w:r w:rsidRPr="00C30A55">
        <w:rPr>
          <w:rFonts w:ascii="宋体" w:eastAsia="宋体" w:hAnsi="宋体" w:hint="eastAsia"/>
          <w:sz w:val="21"/>
          <w:szCs w:val="21"/>
          <w:lang w:eastAsia="zh-CN"/>
        </w:rPr>
        <w:t>4</w:t>
      </w:r>
      <w:r>
        <w:rPr>
          <w:rFonts w:ascii="宋体" w:eastAsia="宋体" w:hAnsi="宋体" w:hint="eastAsia"/>
          <w:sz w:val="21"/>
          <w:szCs w:val="21"/>
          <w:lang w:eastAsia="zh-CN"/>
        </w:rPr>
        <w:t>）</w:t>
      </w:r>
      <w:r w:rsidRPr="00C30A55">
        <w:rPr>
          <w:rFonts w:ascii="宋体" w:eastAsia="宋体" w:hAnsi="宋体" w:hint="eastAsia"/>
          <w:sz w:val="21"/>
          <w:szCs w:val="21"/>
          <w:lang w:eastAsia="zh-CN"/>
        </w:rPr>
        <w:t>有人将</w:t>
      </w:r>
      <w:r w:rsidRPr="00521156">
        <w:rPr>
          <w:rFonts w:ascii="宋体" w:eastAsia="宋体" w:hAnsi="宋体"/>
          <w:i/>
          <w:iCs/>
          <w:sz w:val="21"/>
          <w:szCs w:val="21"/>
          <w:lang w:eastAsia="zh-CN"/>
        </w:rPr>
        <w:t>E.coli</w:t>
      </w:r>
      <w:r w:rsidRPr="00C30A55">
        <w:rPr>
          <w:rFonts w:ascii="宋体" w:eastAsia="宋体" w:hAnsi="宋体" w:hint="eastAsia"/>
          <w:sz w:val="21"/>
          <w:szCs w:val="21"/>
          <w:lang w:eastAsia="zh-CN"/>
        </w:rPr>
        <w:t>或含厌氧启动子的工程菌</w:t>
      </w:r>
      <w:r w:rsidRPr="00521156">
        <w:rPr>
          <w:rFonts w:ascii="宋体" w:eastAsia="宋体" w:hAnsi="宋体"/>
          <w:i/>
          <w:iCs/>
          <w:sz w:val="21"/>
          <w:szCs w:val="21"/>
          <w:lang w:eastAsia="zh-CN"/>
        </w:rPr>
        <w:t>E.coli-</w:t>
      </w:r>
      <w:proofErr w:type="spellStart"/>
      <w:r w:rsidRPr="00521156">
        <w:rPr>
          <w:rFonts w:ascii="宋体" w:eastAsia="宋体" w:hAnsi="宋体"/>
          <w:i/>
          <w:iCs/>
          <w:sz w:val="21"/>
          <w:szCs w:val="21"/>
          <w:lang w:eastAsia="zh-CN"/>
        </w:rPr>
        <w:t>fp</w:t>
      </w:r>
      <w:proofErr w:type="spellEnd"/>
      <w:r w:rsidRPr="00C30A55">
        <w:rPr>
          <w:rFonts w:ascii="宋体" w:eastAsia="宋体" w:hAnsi="宋体" w:hint="eastAsia"/>
          <w:sz w:val="21"/>
          <w:szCs w:val="21"/>
          <w:lang w:eastAsia="zh-CN"/>
        </w:rPr>
        <w:t>注射到小鼠尾静脉</w:t>
      </w:r>
      <w:r>
        <w:rPr>
          <w:rFonts w:ascii="宋体" w:eastAsia="宋体" w:hAnsi="宋体" w:hint="eastAsia"/>
          <w:sz w:val="21"/>
          <w:szCs w:val="21"/>
          <w:lang w:eastAsia="zh-CN"/>
        </w:rPr>
        <w:t>，</w:t>
      </w:r>
      <w:r w:rsidRPr="00C30A55">
        <w:rPr>
          <w:rFonts w:ascii="宋体" w:eastAsia="宋体" w:hAnsi="宋体" w:hint="eastAsia"/>
          <w:sz w:val="21"/>
          <w:szCs w:val="21"/>
          <w:lang w:eastAsia="zh-CN"/>
        </w:rPr>
        <w:t>证明</w:t>
      </w:r>
      <w:r w:rsidRPr="00521156">
        <w:rPr>
          <w:rFonts w:ascii="宋体" w:eastAsia="宋体" w:hAnsi="宋体"/>
          <w:i/>
          <w:iCs/>
          <w:sz w:val="21"/>
          <w:szCs w:val="21"/>
          <w:lang w:eastAsia="zh-CN"/>
        </w:rPr>
        <w:t>E.coli-</w:t>
      </w:r>
      <w:proofErr w:type="spellStart"/>
      <w:r w:rsidRPr="00521156">
        <w:rPr>
          <w:rFonts w:ascii="宋体" w:eastAsia="宋体" w:hAnsi="宋体"/>
          <w:i/>
          <w:iCs/>
          <w:sz w:val="21"/>
          <w:szCs w:val="21"/>
          <w:lang w:eastAsia="zh-CN"/>
        </w:rPr>
        <w:t>fp</w:t>
      </w:r>
      <w:proofErr w:type="spellEnd"/>
      <w:r w:rsidRPr="00C30A55">
        <w:rPr>
          <w:rFonts w:ascii="宋体" w:eastAsia="宋体" w:hAnsi="宋体" w:hint="eastAsia"/>
          <w:sz w:val="21"/>
          <w:szCs w:val="21"/>
          <w:lang w:eastAsia="zh-CN"/>
        </w:rPr>
        <w:t>具有抗肿瘤作用。据图</w:t>
      </w:r>
      <w:r w:rsidRPr="00C30A55">
        <w:rPr>
          <w:rFonts w:ascii="宋体" w:eastAsia="宋体" w:hAnsi="宋体"/>
          <w:sz w:val="21"/>
          <w:szCs w:val="21"/>
          <w:lang w:eastAsia="zh-CN"/>
        </w:rPr>
        <w:t>4</w:t>
      </w:r>
      <w:r w:rsidRPr="00C30A55">
        <w:rPr>
          <w:rFonts w:ascii="宋体" w:eastAsia="宋体" w:hAnsi="宋体" w:hint="eastAsia"/>
          <w:sz w:val="21"/>
          <w:szCs w:val="21"/>
          <w:lang w:eastAsia="zh-CN"/>
        </w:rPr>
        <w:t>分析</w:t>
      </w:r>
      <w:r>
        <w:rPr>
          <w:rFonts w:ascii="宋体" w:eastAsia="宋体" w:hAnsi="宋体" w:hint="eastAsia"/>
          <w:sz w:val="21"/>
          <w:szCs w:val="21"/>
          <w:lang w:eastAsia="zh-CN"/>
        </w:rPr>
        <w:t>，</w:t>
      </w:r>
      <w:r w:rsidRPr="00C30A55">
        <w:rPr>
          <w:rFonts w:ascii="宋体" w:eastAsia="宋体" w:hAnsi="宋体" w:hint="eastAsia"/>
          <w:sz w:val="21"/>
          <w:szCs w:val="21"/>
          <w:lang w:eastAsia="zh-CN"/>
        </w:rPr>
        <w:t>用</w:t>
      </w:r>
      <w:r w:rsidRPr="00C30A55">
        <w:rPr>
          <w:rFonts w:ascii="宋体" w:eastAsia="宋体" w:hAnsi="宋体"/>
          <w:sz w:val="21"/>
          <w:szCs w:val="21"/>
          <w:lang w:eastAsia="zh-CN"/>
        </w:rPr>
        <w:t>His</w:t>
      </w:r>
      <w:r w:rsidRPr="00C30A55">
        <w:rPr>
          <w:rFonts w:ascii="宋体" w:eastAsia="宋体" w:hAnsi="宋体" w:hint="eastAsia"/>
          <w:sz w:val="21"/>
          <w:szCs w:val="21"/>
          <w:lang w:eastAsia="zh-CN"/>
        </w:rPr>
        <w:t>标签抗体杂交</w:t>
      </w:r>
      <w:r>
        <w:rPr>
          <w:rFonts w:ascii="宋体" w:eastAsia="宋体" w:hAnsi="宋体" w:hint="eastAsia"/>
          <w:sz w:val="21"/>
          <w:szCs w:val="21"/>
          <w:lang w:eastAsia="zh-CN"/>
        </w:rPr>
        <w:t>，</w:t>
      </w:r>
      <w:r w:rsidRPr="00C30A55">
        <w:rPr>
          <w:rFonts w:ascii="宋体" w:eastAsia="宋体" w:hAnsi="宋体" w:hint="eastAsia"/>
          <w:sz w:val="21"/>
          <w:szCs w:val="21"/>
          <w:lang w:eastAsia="zh-CN"/>
        </w:rPr>
        <w:t>检测到的组</w:t>
      </w:r>
      <w:r w:rsidRPr="00C30A55">
        <w:rPr>
          <w:rFonts w:ascii="宋体" w:eastAsia="宋体" w:hAnsi="宋体"/>
          <w:sz w:val="21"/>
          <w:szCs w:val="21"/>
          <w:lang w:eastAsia="zh-CN"/>
        </w:rPr>
        <w:t>1</w:t>
      </w:r>
      <w:r w:rsidRPr="00C30A55">
        <w:rPr>
          <w:rFonts w:ascii="宋体" w:eastAsia="宋体" w:hAnsi="宋体" w:hint="eastAsia"/>
          <w:sz w:val="21"/>
          <w:szCs w:val="21"/>
          <w:lang w:eastAsia="zh-CN"/>
        </w:rPr>
        <w:t>是</w:t>
      </w:r>
      <w:r w:rsidR="00521156" w:rsidRPr="00521156">
        <w:rPr>
          <w:rFonts w:ascii="宋体" w:eastAsia="宋体" w:hAnsi="宋体"/>
          <w:sz w:val="21"/>
          <w:szCs w:val="21"/>
          <w:lang w:eastAsia="zh-CN"/>
        </w:rPr>
        <w:t>________</w:t>
      </w:r>
      <w:r w:rsidRPr="00521156">
        <w:rPr>
          <w:rFonts w:ascii="宋体" w:eastAsia="宋体" w:hAnsi="宋体" w:hint="eastAsia"/>
          <w:sz w:val="21"/>
          <w:szCs w:val="21"/>
          <w:lang w:eastAsia="zh-CN"/>
        </w:rPr>
        <w:t>（填“</w:t>
      </w:r>
      <w:r w:rsidRPr="00521156">
        <w:rPr>
          <w:rFonts w:ascii="宋体" w:eastAsia="宋体" w:hAnsi="宋体" w:hint="eastAsia"/>
          <w:i/>
          <w:iCs/>
          <w:sz w:val="21"/>
          <w:szCs w:val="21"/>
          <w:lang w:eastAsia="zh-CN"/>
        </w:rPr>
        <w:t>E.coli</w:t>
      </w:r>
      <w:r w:rsidRPr="00521156">
        <w:rPr>
          <w:rFonts w:ascii="宋体" w:eastAsia="宋体" w:hAnsi="宋体" w:hint="eastAsia"/>
          <w:sz w:val="21"/>
          <w:szCs w:val="21"/>
          <w:lang w:eastAsia="zh-CN"/>
        </w:rPr>
        <w:t>”或“</w:t>
      </w:r>
      <w:r w:rsidRPr="00521156">
        <w:rPr>
          <w:rFonts w:ascii="宋体" w:eastAsia="宋体" w:hAnsi="宋体" w:hint="eastAsia"/>
          <w:i/>
          <w:iCs/>
          <w:sz w:val="21"/>
          <w:szCs w:val="21"/>
          <w:lang w:eastAsia="zh-CN"/>
        </w:rPr>
        <w:t>E.coli-</w:t>
      </w:r>
      <w:proofErr w:type="spellStart"/>
      <w:r w:rsidRPr="00521156">
        <w:rPr>
          <w:rFonts w:ascii="宋体" w:eastAsia="宋体" w:hAnsi="宋体" w:hint="eastAsia"/>
          <w:i/>
          <w:iCs/>
          <w:sz w:val="21"/>
          <w:szCs w:val="21"/>
          <w:lang w:eastAsia="zh-CN"/>
        </w:rPr>
        <w:t>fp</w:t>
      </w:r>
      <w:proofErr w:type="spellEnd"/>
      <w:r w:rsidRPr="00521156">
        <w:rPr>
          <w:rFonts w:ascii="宋体" w:eastAsia="宋体" w:hAnsi="宋体" w:hint="eastAsia"/>
          <w:sz w:val="21"/>
          <w:szCs w:val="21"/>
          <w:lang w:eastAsia="zh-CN"/>
        </w:rPr>
        <w:t>”）；兼性厌氧大肠杆菌主要在肿瘤中存活并增殖，原因可能是</w:t>
      </w:r>
      <w:r w:rsidR="00521156" w:rsidRPr="00521156">
        <w:rPr>
          <w:rFonts w:ascii="宋体" w:eastAsia="宋体" w:hAnsi="宋体"/>
          <w:sz w:val="21"/>
          <w:szCs w:val="21"/>
          <w:lang w:eastAsia="zh-CN"/>
        </w:rPr>
        <w:t>________</w:t>
      </w:r>
      <w:r w:rsidRPr="00521156">
        <w:rPr>
          <w:rFonts w:ascii="宋体" w:eastAsia="宋体" w:hAnsi="宋体"/>
          <w:sz w:val="21"/>
          <w:szCs w:val="21"/>
          <w:lang w:eastAsia="zh-CN"/>
        </w:rPr>
        <w:t>。</w:t>
      </w:r>
      <w:r w:rsidRPr="00521156">
        <w:rPr>
          <w:rFonts w:ascii="宋体" w:eastAsia="宋体" w:hAnsi="宋体" w:hint="eastAsia"/>
          <w:sz w:val="21"/>
          <w:szCs w:val="21"/>
          <w:lang w:eastAsia="zh-CN"/>
        </w:rPr>
        <w:t>综合分析</w:t>
      </w:r>
      <w:r w:rsidR="007F528D" w:rsidRPr="00521156">
        <w:rPr>
          <w:rFonts w:ascii="宋体" w:eastAsia="宋体" w:hAnsi="宋体" w:hint="eastAsia"/>
          <w:sz w:val="21"/>
          <w:szCs w:val="21"/>
          <w:lang w:eastAsia="zh-CN"/>
        </w:rPr>
        <w:t>，</w:t>
      </w:r>
      <w:r w:rsidR="00521156" w:rsidRPr="00521156">
        <w:rPr>
          <w:rFonts w:ascii="宋体" w:eastAsia="宋体" w:hAnsi="宋体" w:hint="eastAsia"/>
          <w:i/>
          <w:iCs/>
          <w:sz w:val="21"/>
          <w:szCs w:val="21"/>
          <w:lang w:eastAsia="zh-CN"/>
        </w:rPr>
        <w:t>E.coli-</w:t>
      </w:r>
      <w:proofErr w:type="spellStart"/>
      <w:r w:rsidR="00521156" w:rsidRPr="00521156">
        <w:rPr>
          <w:rFonts w:ascii="宋体" w:eastAsia="宋体" w:hAnsi="宋体" w:hint="eastAsia"/>
          <w:i/>
          <w:iCs/>
          <w:sz w:val="21"/>
          <w:szCs w:val="21"/>
          <w:lang w:eastAsia="zh-CN"/>
        </w:rPr>
        <w:t>fp</w:t>
      </w:r>
      <w:proofErr w:type="spellEnd"/>
      <w:r w:rsidRPr="00521156">
        <w:rPr>
          <w:rFonts w:ascii="宋体" w:eastAsia="宋体" w:hAnsi="宋体" w:hint="eastAsia"/>
          <w:sz w:val="21"/>
          <w:szCs w:val="21"/>
          <w:lang w:eastAsia="zh-CN"/>
        </w:rPr>
        <w:t>能有效治疗肿瘤的作用机制是</w:t>
      </w:r>
      <w:r w:rsidR="00521156" w:rsidRPr="00521156">
        <w:rPr>
          <w:rFonts w:ascii="宋体" w:eastAsia="宋体" w:hAnsi="宋体"/>
          <w:sz w:val="21"/>
          <w:szCs w:val="21"/>
          <w:lang w:eastAsia="zh-CN"/>
        </w:rPr>
        <w:t>________</w:t>
      </w:r>
      <w:r w:rsidRPr="00521156">
        <w:rPr>
          <w:rFonts w:ascii="宋体" w:eastAsia="宋体" w:hAnsi="宋体" w:hint="eastAsia"/>
          <w:sz w:val="21"/>
          <w:szCs w:val="21"/>
          <w:lang w:eastAsia="zh-CN"/>
        </w:rPr>
        <w:t>。</w:t>
      </w:r>
    </w:p>
    <w:p w14:paraId="7B79A7F4" w14:textId="355C85E6" w:rsidR="00E505A8" w:rsidRPr="00C30A55" w:rsidRDefault="00000000" w:rsidP="00C30A55">
      <w:pPr>
        <w:pStyle w:val="a0"/>
        <w:snapToGrid w:val="0"/>
        <w:spacing w:before="0" w:after="0" w:line="360" w:lineRule="auto"/>
        <w:rPr>
          <w:rFonts w:ascii="宋体" w:eastAsia="宋体" w:hAnsi="宋体" w:hint="eastAsia"/>
          <w:sz w:val="21"/>
          <w:szCs w:val="21"/>
          <w:lang w:eastAsia="zh-CN"/>
        </w:rPr>
      </w:pPr>
      <w:r w:rsidRPr="00C30A55">
        <w:rPr>
          <w:rFonts w:ascii="宋体" w:eastAsia="宋体" w:hAnsi="宋体" w:hint="eastAsia"/>
          <w:sz w:val="21"/>
          <w:szCs w:val="21"/>
          <w:lang w:eastAsia="zh-CN"/>
        </w:rPr>
        <w:t>20.</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12分</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矮秆水稻具有较强抗倒伏能力</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有人开展了矮秆高产水稻相关研究</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相关基因均独立遗传</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。回答下列问题。</w:t>
      </w:r>
    </w:p>
    <w:p w14:paraId="052D2B36" w14:textId="49A4AFE9" w:rsidR="00E505A8" w:rsidRPr="00C30A55" w:rsidRDefault="007175DE" w:rsidP="00521156">
      <w:pPr>
        <w:pStyle w:val="a0"/>
        <w:snapToGrid w:val="0"/>
        <w:spacing w:before="0" w:after="0" w:line="360" w:lineRule="auto"/>
        <w:ind w:firstLineChars="100" w:firstLine="240"/>
        <w:rPr>
          <w:rFonts w:ascii="宋体" w:eastAsia="宋体" w:hAnsi="宋体" w:hint="eastAsia"/>
          <w:sz w:val="21"/>
          <w:szCs w:val="21"/>
          <w:lang w:eastAsia="zh-CN"/>
        </w:rPr>
      </w:pPr>
      <w:r>
        <w:rPr>
          <w:noProof/>
        </w:rPr>
        <w:drawing>
          <wp:anchor distT="0" distB="0" distL="114300" distR="114300" simplePos="0" relativeHeight="251678208" behindDoc="0" locked="0" layoutInCell="1" allowOverlap="1" wp14:anchorId="7928A3D3" wp14:editId="5B3F13DD">
            <wp:simplePos x="0" y="0"/>
            <wp:positionH relativeFrom="column">
              <wp:posOffset>4482465</wp:posOffset>
            </wp:positionH>
            <wp:positionV relativeFrom="paragraph">
              <wp:posOffset>52472</wp:posOffset>
            </wp:positionV>
            <wp:extent cx="1924685" cy="1983105"/>
            <wp:effectExtent l="0" t="0" r="0" b="0"/>
            <wp:wrapSquare wrapText="bothSides"/>
            <wp:docPr id="563364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6466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685" cy="1983105"/>
                    </a:xfrm>
                    <a:prstGeom prst="rect">
                      <a:avLst/>
                    </a:prstGeom>
                  </pic:spPr>
                </pic:pic>
              </a:graphicData>
            </a:graphic>
          </wp:anchor>
        </w:drawing>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1</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水稻的株高与赤霉素有关</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赤霉素能</w:t>
      </w:r>
      <w:r w:rsidR="00521156" w:rsidRPr="00521156">
        <w:rPr>
          <w:rFonts w:ascii="宋体" w:eastAsia="宋体" w:hAnsi="宋体"/>
          <w:sz w:val="21"/>
          <w:szCs w:val="21"/>
          <w:lang w:eastAsia="zh-CN"/>
        </w:rPr>
        <w:t>________</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使水稻植株增高。</w:t>
      </w:r>
    </w:p>
    <w:p w14:paraId="08A20D9D" w14:textId="0AE9E28B" w:rsidR="00E505A8" w:rsidRPr="00C30A55" w:rsidRDefault="00C30A55" w:rsidP="00521156">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w:t>
      </w:r>
      <w:r w:rsidRPr="00C30A55">
        <w:rPr>
          <w:rFonts w:ascii="宋体" w:eastAsia="宋体" w:hAnsi="宋体" w:hint="eastAsia"/>
          <w:sz w:val="21"/>
          <w:szCs w:val="21"/>
          <w:lang w:eastAsia="zh-CN"/>
        </w:rPr>
        <w:t>2</w:t>
      </w:r>
      <w:r>
        <w:rPr>
          <w:rFonts w:ascii="宋体" w:eastAsia="宋体" w:hAnsi="宋体" w:hint="eastAsia"/>
          <w:sz w:val="21"/>
          <w:szCs w:val="21"/>
          <w:lang w:eastAsia="zh-CN"/>
        </w:rPr>
        <w:t>）</w:t>
      </w:r>
      <w:r w:rsidRPr="00C30A55">
        <w:rPr>
          <w:rFonts w:ascii="宋体" w:eastAsia="宋体" w:hAnsi="宋体" w:hint="eastAsia"/>
          <w:sz w:val="21"/>
          <w:szCs w:val="21"/>
          <w:lang w:eastAsia="zh-CN"/>
        </w:rPr>
        <w:t>对高秆水稻诱变处理后</w:t>
      </w:r>
      <w:r>
        <w:rPr>
          <w:rFonts w:ascii="宋体" w:eastAsia="宋体" w:hAnsi="宋体" w:hint="eastAsia"/>
          <w:sz w:val="21"/>
          <w:szCs w:val="21"/>
          <w:lang w:eastAsia="zh-CN"/>
        </w:rPr>
        <w:t>，</w:t>
      </w:r>
      <w:r w:rsidRPr="00C30A55">
        <w:rPr>
          <w:rFonts w:ascii="宋体" w:eastAsia="宋体" w:hAnsi="宋体" w:hint="eastAsia"/>
          <w:sz w:val="21"/>
          <w:szCs w:val="21"/>
          <w:lang w:eastAsia="zh-CN"/>
        </w:rPr>
        <w:t>控制赤霉素合成的基因发生如图所示突变</w:t>
      </w:r>
      <w:r>
        <w:rPr>
          <w:rFonts w:ascii="宋体" w:eastAsia="宋体" w:hAnsi="宋体" w:hint="eastAsia"/>
          <w:sz w:val="21"/>
          <w:szCs w:val="21"/>
          <w:lang w:eastAsia="zh-CN"/>
        </w:rPr>
        <w:t>，</w:t>
      </w:r>
      <w:r w:rsidRPr="00C30A55">
        <w:rPr>
          <w:rFonts w:ascii="宋体" w:eastAsia="宋体" w:hAnsi="宋体" w:hint="eastAsia"/>
          <w:sz w:val="21"/>
          <w:szCs w:val="21"/>
          <w:lang w:eastAsia="zh-CN"/>
        </w:rPr>
        <w:t>形成等位基因</w:t>
      </w:r>
      <w:r>
        <w:rPr>
          <w:rFonts w:ascii="宋体" w:eastAsia="宋体" w:hAnsi="宋体" w:hint="eastAsia"/>
          <w:sz w:val="21"/>
          <w:szCs w:val="21"/>
          <w:lang w:eastAsia="zh-CN"/>
        </w:rPr>
        <w:t>（</w:t>
      </w:r>
      <w:r w:rsidRPr="00C30A55">
        <w:rPr>
          <w:rFonts w:ascii="宋体" w:eastAsia="宋体" w:hAnsi="宋体" w:hint="eastAsia"/>
          <w:sz w:val="21"/>
          <w:szCs w:val="21"/>
          <w:lang w:eastAsia="zh-CN"/>
        </w:rPr>
        <w:t>用A/a表示</w:t>
      </w:r>
      <w:r>
        <w:rPr>
          <w:rFonts w:ascii="宋体" w:eastAsia="宋体" w:hAnsi="宋体" w:hint="eastAsia"/>
          <w:sz w:val="21"/>
          <w:szCs w:val="21"/>
          <w:lang w:eastAsia="zh-CN"/>
        </w:rPr>
        <w:t>）</w:t>
      </w:r>
      <w:r w:rsidRPr="00C30A55">
        <w:rPr>
          <w:rFonts w:ascii="宋体" w:eastAsia="宋体" w:hAnsi="宋体" w:hint="eastAsia"/>
          <w:sz w:val="21"/>
          <w:szCs w:val="21"/>
          <w:lang w:eastAsia="zh-CN"/>
        </w:rPr>
        <w:t>。为选出杂合高秆水稻</w:t>
      </w:r>
      <w:r>
        <w:rPr>
          <w:rFonts w:ascii="宋体" w:eastAsia="宋体" w:hAnsi="宋体" w:hint="eastAsia"/>
          <w:sz w:val="21"/>
          <w:szCs w:val="21"/>
          <w:lang w:eastAsia="zh-CN"/>
        </w:rPr>
        <w:t>，</w:t>
      </w:r>
      <w:r w:rsidRPr="00C30A55">
        <w:rPr>
          <w:rFonts w:ascii="宋体" w:eastAsia="宋体" w:hAnsi="宋体" w:hint="eastAsia"/>
          <w:sz w:val="21"/>
          <w:szCs w:val="21"/>
          <w:lang w:eastAsia="zh-CN"/>
        </w:rPr>
        <w:t>提取水稻的DNA后</w:t>
      </w:r>
      <w:r>
        <w:rPr>
          <w:rFonts w:ascii="宋体" w:eastAsia="宋体" w:hAnsi="宋体" w:hint="eastAsia"/>
          <w:sz w:val="21"/>
          <w:szCs w:val="21"/>
          <w:lang w:eastAsia="zh-CN"/>
        </w:rPr>
        <w:t>，</w:t>
      </w:r>
      <w:r w:rsidRPr="00C30A55">
        <w:rPr>
          <w:rFonts w:ascii="宋体" w:eastAsia="宋体" w:hAnsi="宋体" w:hint="eastAsia"/>
          <w:sz w:val="21"/>
          <w:szCs w:val="21"/>
          <w:lang w:eastAsia="zh-CN"/>
        </w:rPr>
        <w:t>选择与序列</w:t>
      </w:r>
      <w:r w:rsidR="00521156" w:rsidRPr="00521156">
        <w:rPr>
          <w:rFonts w:ascii="宋体" w:eastAsia="宋体" w:hAnsi="宋体"/>
          <w:sz w:val="21"/>
          <w:szCs w:val="21"/>
          <w:lang w:eastAsia="zh-CN"/>
        </w:rPr>
        <w:t>________</w:t>
      </w:r>
      <w:r>
        <w:rPr>
          <w:rFonts w:ascii="宋体" w:eastAsia="宋体" w:hAnsi="宋体" w:hint="eastAsia"/>
          <w:sz w:val="21"/>
          <w:szCs w:val="21"/>
          <w:lang w:eastAsia="zh-CN"/>
        </w:rPr>
        <w:t>（</w:t>
      </w:r>
      <w:r w:rsidRPr="00C30A55">
        <w:rPr>
          <w:rFonts w:ascii="宋体" w:eastAsia="宋体" w:hAnsi="宋体" w:hint="eastAsia"/>
          <w:sz w:val="21"/>
          <w:szCs w:val="21"/>
          <w:lang w:eastAsia="zh-CN"/>
        </w:rPr>
        <w:t>填序号</w:t>
      </w:r>
      <w:r>
        <w:rPr>
          <w:rFonts w:ascii="宋体" w:eastAsia="宋体" w:hAnsi="宋体" w:hint="eastAsia"/>
          <w:sz w:val="21"/>
          <w:szCs w:val="21"/>
          <w:lang w:eastAsia="zh-CN"/>
        </w:rPr>
        <w:t>）</w:t>
      </w:r>
      <w:r w:rsidRPr="00C30A55">
        <w:rPr>
          <w:rFonts w:ascii="宋体" w:eastAsia="宋体" w:hAnsi="宋体" w:hint="eastAsia"/>
          <w:sz w:val="21"/>
          <w:szCs w:val="21"/>
          <w:lang w:eastAsia="zh-CN"/>
        </w:rPr>
        <w:t>相同的碱基序列作为引物进行PCR</w:t>
      </w:r>
      <w:r>
        <w:rPr>
          <w:rFonts w:ascii="宋体" w:eastAsia="宋体" w:hAnsi="宋体" w:hint="eastAsia"/>
          <w:sz w:val="21"/>
          <w:szCs w:val="21"/>
          <w:lang w:eastAsia="zh-CN"/>
        </w:rPr>
        <w:t>，</w:t>
      </w:r>
      <w:r w:rsidRPr="00C30A55">
        <w:rPr>
          <w:rFonts w:ascii="宋体" w:eastAsia="宋体" w:hAnsi="宋体" w:hint="eastAsia"/>
          <w:sz w:val="21"/>
          <w:szCs w:val="21"/>
          <w:lang w:eastAsia="zh-CN"/>
        </w:rPr>
        <w:t>选取限制酶</w:t>
      </w:r>
      <w:r w:rsidR="00521156" w:rsidRPr="00521156">
        <w:rPr>
          <w:rFonts w:ascii="宋体" w:eastAsia="宋体" w:hAnsi="宋体"/>
          <w:sz w:val="21"/>
          <w:szCs w:val="21"/>
          <w:lang w:eastAsia="zh-CN"/>
        </w:rPr>
        <w:t>________</w:t>
      </w:r>
      <w:r w:rsidRPr="00C30A55">
        <w:rPr>
          <w:rFonts w:ascii="宋体" w:eastAsia="宋体" w:hAnsi="宋体" w:hint="eastAsia"/>
          <w:sz w:val="21"/>
          <w:szCs w:val="21"/>
          <w:lang w:eastAsia="zh-CN"/>
        </w:rPr>
        <w:t>剪切扩增产物后电泳</w:t>
      </w:r>
      <w:r>
        <w:rPr>
          <w:rFonts w:ascii="宋体" w:eastAsia="宋体" w:hAnsi="宋体" w:hint="eastAsia"/>
          <w:sz w:val="21"/>
          <w:szCs w:val="21"/>
          <w:lang w:eastAsia="zh-CN"/>
        </w:rPr>
        <w:t>，</w:t>
      </w:r>
      <w:r w:rsidRPr="00C30A55">
        <w:rPr>
          <w:rFonts w:ascii="宋体" w:eastAsia="宋体" w:hAnsi="宋体" w:hint="eastAsia"/>
          <w:sz w:val="21"/>
          <w:szCs w:val="21"/>
          <w:lang w:eastAsia="zh-CN"/>
        </w:rPr>
        <w:t>杂合子应出现</w:t>
      </w:r>
      <w:r w:rsidR="00521156" w:rsidRPr="00521156">
        <w:rPr>
          <w:rFonts w:ascii="宋体" w:eastAsia="宋体" w:hAnsi="宋体"/>
          <w:sz w:val="21"/>
          <w:szCs w:val="21"/>
          <w:lang w:eastAsia="zh-CN"/>
        </w:rPr>
        <w:t>________</w:t>
      </w:r>
      <w:r w:rsidRPr="00C30A55">
        <w:rPr>
          <w:rFonts w:ascii="宋体" w:eastAsia="宋体" w:hAnsi="宋体" w:hint="eastAsia"/>
          <w:sz w:val="21"/>
          <w:szCs w:val="21"/>
          <w:lang w:eastAsia="zh-CN"/>
        </w:rPr>
        <w:t>条电泳条带。将杂合子自交</w:t>
      </w:r>
      <w:r>
        <w:rPr>
          <w:rFonts w:ascii="宋体" w:eastAsia="宋体" w:hAnsi="宋体" w:hint="eastAsia"/>
          <w:sz w:val="21"/>
          <w:szCs w:val="21"/>
          <w:lang w:eastAsia="zh-CN"/>
        </w:rPr>
        <w:t>，</w:t>
      </w:r>
      <w:r w:rsidRPr="00C30A55">
        <w:rPr>
          <w:rFonts w:ascii="宋体" w:eastAsia="宋体" w:hAnsi="宋体" w:hint="eastAsia"/>
          <w:sz w:val="21"/>
          <w:szCs w:val="21"/>
          <w:lang w:eastAsia="zh-CN"/>
        </w:rPr>
        <w:t>获得纯种矮秆正常产量的水稻甲。</w:t>
      </w:r>
    </w:p>
    <w:p w14:paraId="22F1CE1D" w14:textId="39AF2DC4" w:rsidR="00E505A8" w:rsidRPr="00C30A55" w:rsidRDefault="00521156" w:rsidP="00521156">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C30A55">
        <w:rPr>
          <w:rFonts w:ascii="宋体" w:eastAsia="宋体" w:hAnsi="宋体" w:hint="eastAsia"/>
          <w:sz w:val="21"/>
          <w:szCs w:val="21"/>
          <w:lang w:eastAsia="zh-CN"/>
        </w:rPr>
        <w:t>另一对等位基因</w:t>
      </w:r>
      <w:r w:rsidRPr="00C30A55">
        <w:rPr>
          <w:rFonts w:ascii="宋体" w:eastAsia="宋体" w:hAnsi="宋体"/>
          <w:sz w:val="21"/>
          <w:szCs w:val="21"/>
          <w:lang w:eastAsia="zh-CN"/>
        </w:rPr>
        <w:t>D/d</w:t>
      </w:r>
      <w:r w:rsidRPr="00C30A55">
        <w:rPr>
          <w:rFonts w:ascii="宋体" w:eastAsia="宋体" w:hAnsi="宋体" w:hint="eastAsia"/>
          <w:sz w:val="21"/>
          <w:szCs w:val="21"/>
          <w:lang w:eastAsia="zh-CN"/>
        </w:rPr>
        <w:t>可影响水稻产量。有人用纯合高产的水稻乙与水稻甲杂交</w:t>
      </w:r>
      <w:r w:rsidR="007F528D">
        <w:rPr>
          <w:rFonts w:ascii="宋体" w:eastAsia="宋体" w:hAnsi="宋体" w:hint="eastAsia"/>
          <w:sz w:val="21"/>
          <w:szCs w:val="21"/>
          <w:lang w:eastAsia="zh-CN"/>
        </w:rPr>
        <w:t>，</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C30A55">
        <w:rPr>
          <w:rFonts w:ascii="宋体" w:eastAsia="宋体" w:hAnsi="宋体" w:hint="eastAsia"/>
          <w:sz w:val="21"/>
          <w:szCs w:val="21"/>
          <w:lang w:eastAsia="zh-CN"/>
        </w:rPr>
        <w:t>全为高秆，但稻穗出现部分空壳，导致产量降低。</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C30A55">
        <w:rPr>
          <w:rFonts w:ascii="宋体" w:eastAsia="宋体" w:hAnsi="宋体" w:hint="eastAsia"/>
          <w:sz w:val="21"/>
          <w:szCs w:val="21"/>
          <w:lang w:eastAsia="zh-CN"/>
        </w:rPr>
        <w:t>自交产生的</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C30A55">
        <w:rPr>
          <w:rFonts w:ascii="宋体" w:eastAsia="宋体" w:hAnsi="宋体" w:hint="eastAsia"/>
          <w:sz w:val="21"/>
          <w:szCs w:val="21"/>
          <w:lang w:eastAsia="zh-CN"/>
        </w:rPr>
        <w:t>表型及相对数量如表：</w:t>
      </w:r>
    </w:p>
    <w:tbl>
      <w:tblPr>
        <w:tblStyle w:val="Table"/>
        <w:tblW w:w="6919" w:type="dxa"/>
        <w:jc w:val="center"/>
        <w:tblLook w:val="0000" w:firstRow="0" w:lastRow="0" w:firstColumn="0" w:lastColumn="0" w:noHBand="0" w:noVBand="0"/>
      </w:tblPr>
      <w:tblGrid>
        <w:gridCol w:w="1279"/>
        <w:gridCol w:w="1280"/>
        <w:gridCol w:w="770"/>
        <w:gridCol w:w="770"/>
        <w:gridCol w:w="1200"/>
        <w:gridCol w:w="810"/>
        <w:gridCol w:w="810"/>
      </w:tblGrid>
      <w:tr w:rsidR="00E505A8" w:rsidRPr="00C30A55" w14:paraId="2012B19B" w14:textId="77777777" w:rsidTr="007175DE">
        <w:trPr>
          <w:trHeight w:val="373"/>
          <w:jc w:val="center"/>
        </w:trPr>
        <w:tc>
          <w:tcPr>
            <w:tcW w:w="0" w:type="auto"/>
            <w:vMerge w:val="restart"/>
            <w:vAlign w:val="center"/>
          </w:tcPr>
          <w:p w14:paraId="317D0108"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proofErr w:type="spellStart"/>
            <w:r w:rsidRPr="00C30A55">
              <w:rPr>
                <w:rFonts w:ascii="宋体" w:eastAsia="宋体" w:hAnsi="宋体" w:hint="eastAsia"/>
                <w:sz w:val="21"/>
                <w:szCs w:val="21"/>
              </w:rPr>
              <w:t>表型</w:t>
            </w:r>
            <w:proofErr w:type="spellEnd"/>
          </w:p>
        </w:tc>
        <w:tc>
          <w:tcPr>
            <w:tcW w:w="0" w:type="auto"/>
            <w:gridSpan w:val="3"/>
            <w:vAlign w:val="center"/>
          </w:tcPr>
          <w:p w14:paraId="239D6939"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高秆</w:t>
            </w:r>
          </w:p>
        </w:tc>
        <w:tc>
          <w:tcPr>
            <w:tcW w:w="0" w:type="auto"/>
            <w:gridSpan w:val="3"/>
            <w:vAlign w:val="center"/>
          </w:tcPr>
          <w:p w14:paraId="68DA76F6"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矮秆</w:t>
            </w:r>
          </w:p>
        </w:tc>
      </w:tr>
      <w:tr w:rsidR="00E505A8" w:rsidRPr="00C30A55" w14:paraId="23948823" w14:textId="77777777" w:rsidTr="007175DE">
        <w:trPr>
          <w:trHeight w:val="373"/>
          <w:jc w:val="center"/>
        </w:trPr>
        <w:tc>
          <w:tcPr>
            <w:tcW w:w="0" w:type="auto"/>
            <w:vMerge/>
            <w:vAlign w:val="center"/>
          </w:tcPr>
          <w:p w14:paraId="083452EA" w14:textId="77777777" w:rsidR="00E505A8" w:rsidRPr="00C30A55" w:rsidRDefault="00E505A8" w:rsidP="00521156">
            <w:pPr>
              <w:pStyle w:val="a0"/>
              <w:snapToGrid w:val="0"/>
              <w:spacing w:before="0" w:after="0" w:line="240" w:lineRule="auto"/>
              <w:jc w:val="center"/>
              <w:rPr>
                <w:rFonts w:ascii="宋体" w:eastAsia="宋体" w:hAnsi="宋体" w:hint="eastAsia"/>
                <w:sz w:val="21"/>
                <w:szCs w:val="21"/>
              </w:rPr>
            </w:pPr>
          </w:p>
        </w:tc>
        <w:tc>
          <w:tcPr>
            <w:tcW w:w="0" w:type="auto"/>
            <w:vAlign w:val="center"/>
          </w:tcPr>
          <w:p w14:paraId="5A5D990C"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正常产量</w:t>
            </w:r>
          </w:p>
        </w:tc>
        <w:tc>
          <w:tcPr>
            <w:tcW w:w="770" w:type="dxa"/>
            <w:vAlign w:val="center"/>
          </w:tcPr>
          <w:p w14:paraId="53C54A7C"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低产</w:t>
            </w:r>
          </w:p>
        </w:tc>
        <w:tc>
          <w:tcPr>
            <w:tcW w:w="770" w:type="dxa"/>
            <w:vAlign w:val="center"/>
          </w:tcPr>
          <w:p w14:paraId="52C74AD1"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高产</w:t>
            </w:r>
          </w:p>
        </w:tc>
        <w:tc>
          <w:tcPr>
            <w:tcW w:w="1200" w:type="dxa"/>
            <w:vAlign w:val="center"/>
          </w:tcPr>
          <w:p w14:paraId="428E109D"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正常产量</w:t>
            </w:r>
          </w:p>
        </w:tc>
        <w:tc>
          <w:tcPr>
            <w:tcW w:w="810" w:type="dxa"/>
            <w:vAlign w:val="center"/>
          </w:tcPr>
          <w:p w14:paraId="5F2024F6"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低产</w:t>
            </w:r>
          </w:p>
        </w:tc>
        <w:tc>
          <w:tcPr>
            <w:tcW w:w="810" w:type="dxa"/>
            <w:vAlign w:val="center"/>
          </w:tcPr>
          <w:p w14:paraId="6F36C79B"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高产</w:t>
            </w:r>
          </w:p>
        </w:tc>
      </w:tr>
      <w:tr w:rsidR="00E505A8" w:rsidRPr="00C30A55" w14:paraId="517708A8" w14:textId="77777777" w:rsidTr="007175DE">
        <w:trPr>
          <w:trHeight w:val="373"/>
          <w:jc w:val="center"/>
        </w:trPr>
        <w:tc>
          <w:tcPr>
            <w:tcW w:w="0" w:type="auto"/>
            <w:vAlign w:val="center"/>
          </w:tcPr>
          <w:p w14:paraId="14375FE3"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hint="eastAsia"/>
                <w:sz w:val="21"/>
                <w:szCs w:val="21"/>
              </w:rPr>
              <w:t>相对数量</w:t>
            </w:r>
          </w:p>
        </w:tc>
        <w:tc>
          <w:tcPr>
            <w:tcW w:w="0" w:type="auto"/>
            <w:vAlign w:val="center"/>
          </w:tcPr>
          <w:p w14:paraId="2B6651A5"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18</w:t>
            </w:r>
          </w:p>
        </w:tc>
        <w:tc>
          <w:tcPr>
            <w:tcW w:w="770" w:type="dxa"/>
            <w:vAlign w:val="center"/>
          </w:tcPr>
          <w:p w14:paraId="0F56FA0A"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6</w:t>
            </w:r>
          </w:p>
        </w:tc>
        <w:tc>
          <w:tcPr>
            <w:tcW w:w="770" w:type="dxa"/>
            <w:vAlign w:val="center"/>
          </w:tcPr>
          <w:p w14:paraId="16C315F8"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3</w:t>
            </w:r>
          </w:p>
        </w:tc>
        <w:tc>
          <w:tcPr>
            <w:tcW w:w="1200" w:type="dxa"/>
            <w:vAlign w:val="center"/>
          </w:tcPr>
          <w:p w14:paraId="552E97BF"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6</w:t>
            </w:r>
          </w:p>
        </w:tc>
        <w:tc>
          <w:tcPr>
            <w:tcW w:w="810" w:type="dxa"/>
            <w:vAlign w:val="center"/>
          </w:tcPr>
          <w:p w14:paraId="77804D41"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2</w:t>
            </w:r>
          </w:p>
        </w:tc>
        <w:tc>
          <w:tcPr>
            <w:tcW w:w="810" w:type="dxa"/>
            <w:vAlign w:val="center"/>
          </w:tcPr>
          <w:p w14:paraId="1020B2C6" w14:textId="77777777" w:rsidR="00E505A8" w:rsidRPr="00C30A55" w:rsidRDefault="00000000" w:rsidP="00521156">
            <w:pPr>
              <w:pStyle w:val="a0"/>
              <w:snapToGrid w:val="0"/>
              <w:spacing w:before="0" w:after="0" w:line="240" w:lineRule="auto"/>
              <w:jc w:val="center"/>
              <w:rPr>
                <w:rFonts w:ascii="宋体" w:eastAsia="宋体" w:hAnsi="宋体" w:hint="eastAsia"/>
                <w:sz w:val="21"/>
                <w:szCs w:val="21"/>
              </w:rPr>
            </w:pPr>
            <w:r w:rsidRPr="00C30A55">
              <w:rPr>
                <w:rFonts w:ascii="宋体" w:eastAsia="宋体" w:hAnsi="宋体"/>
                <w:sz w:val="21"/>
                <w:szCs w:val="21"/>
              </w:rPr>
              <w:t>1</w:t>
            </w:r>
          </w:p>
        </w:tc>
      </w:tr>
    </w:tbl>
    <w:p w14:paraId="5E93EDBF" w14:textId="649ED9EB" w:rsidR="00E505A8" w:rsidRPr="00C30A55" w:rsidRDefault="00000000" w:rsidP="00521156">
      <w:pPr>
        <w:pStyle w:val="a0"/>
        <w:snapToGrid w:val="0"/>
        <w:spacing w:beforeLines="50" w:before="12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①</w:t>
      </w:r>
      <w:r w:rsidR="00521156">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空壳的产生可能与水稻配子的育性有关。据表分析，A/a基因不会影响配子育性，判断依据是</w:t>
      </w:r>
      <w:r w:rsidR="00521156" w:rsidRPr="00521156">
        <w:rPr>
          <w:rFonts w:ascii="宋体" w:eastAsia="宋体" w:hAnsi="宋体"/>
          <w:sz w:val="21"/>
          <w:szCs w:val="21"/>
          <w:lang w:eastAsia="zh-CN"/>
        </w:rPr>
        <w:t>______</w:t>
      </w:r>
      <w:r w:rsidRPr="00C30A55">
        <w:rPr>
          <w:rFonts w:ascii="宋体" w:eastAsia="宋体" w:hAnsi="宋体" w:hint="eastAsia"/>
          <w:sz w:val="21"/>
          <w:szCs w:val="21"/>
          <w:lang w:eastAsia="zh-CN"/>
        </w:rPr>
        <w:t>。</w:t>
      </w:r>
    </w:p>
    <w:p w14:paraId="6C14949F" w14:textId="04D4ECE3" w:rsidR="00E505A8" w:rsidRPr="00C30A55" w:rsidRDefault="00000000" w:rsidP="00521156">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②</w:t>
      </w:r>
      <w:r w:rsidR="00521156">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进一步研究发现</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水稻中另一对等位基因</w:t>
      </w:r>
      <w:r w:rsidRPr="00C30A55">
        <w:rPr>
          <w:rFonts w:ascii="宋体" w:eastAsia="宋体" w:hAnsi="宋体"/>
          <w:sz w:val="21"/>
          <w:szCs w:val="21"/>
          <w:lang w:eastAsia="zh-CN"/>
        </w:rPr>
        <w:t>G/g</w:t>
      </w:r>
      <w:r w:rsidRPr="00C30A55">
        <w:rPr>
          <w:rFonts w:ascii="宋体" w:eastAsia="宋体" w:hAnsi="宋体" w:hint="eastAsia"/>
          <w:sz w:val="21"/>
          <w:szCs w:val="21"/>
          <w:lang w:eastAsia="zh-CN"/>
        </w:rPr>
        <w:t>影响相关基因的表达</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从而影响配子育性。结合亲本基因型及</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C30A55">
        <w:rPr>
          <w:rFonts w:ascii="宋体" w:eastAsia="宋体" w:hAnsi="宋体" w:hint="eastAsia"/>
          <w:sz w:val="21"/>
          <w:szCs w:val="21"/>
          <w:lang w:eastAsia="zh-CN"/>
        </w:rPr>
        <w:t>表型比例</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解释</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C30A55">
        <w:rPr>
          <w:rFonts w:ascii="宋体" w:eastAsia="宋体" w:hAnsi="宋体" w:hint="eastAsia"/>
          <w:sz w:val="21"/>
          <w:szCs w:val="21"/>
          <w:lang w:eastAsia="zh-CN"/>
        </w:rPr>
        <w:t>水稻出现空壳的原因</w:t>
      </w:r>
      <w:r w:rsidR="00521156" w:rsidRPr="00521156">
        <w:rPr>
          <w:rFonts w:ascii="宋体" w:eastAsia="宋体" w:hAnsi="宋体"/>
          <w:sz w:val="21"/>
          <w:szCs w:val="21"/>
          <w:lang w:eastAsia="zh-CN"/>
        </w:rPr>
        <w:t>________</w:t>
      </w:r>
      <w:r w:rsidRPr="00C30A55">
        <w:rPr>
          <w:rFonts w:ascii="宋体" w:eastAsia="宋体" w:hAnsi="宋体"/>
          <w:sz w:val="21"/>
          <w:szCs w:val="21"/>
          <w:lang w:eastAsia="zh-CN"/>
        </w:rPr>
        <w:t>。</w:t>
      </w:r>
    </w:p>
    <w:p w14:paraId="6C96889A" w14:textId="32DD1C63" w:rsidR="00E505A8" w:rsidRPr="00C30A55" w:rsidRDefault="00000000" w:rsidP="00521156">
      <w:pPr>
        <w:pStyle w:val="a0"/>
        <w:snapToGrid w:val="0"/>
        <w:spacing w:before="0" w:after="0" w:line="360" w:lineRule="auto"/>
        <w:ind w:firstLineChars="200" w:firstLine="420"/>
        <w:rPr>
          <w:rFonts w:ascii="宋体" w:eastAsia="宋体" w:hAnsi="宋体" w:hint="eastAsia"/>
          <w:sz w:val="21"/>
          <w:szCs w:val="21"/>
          <w:lang w:eastAsia="zh-CN"/>
        </w:rPr>
      </w:pPr>
      <w:r w:rsidRPr="00C30A55">
        <w:rPr>
          <w:rFonts w:ascii="宋体" w:eastAsia="宋体" w:hAnsi="宋体" w:hint="eastAsia"/>
          <w:sz w:val="21"/>
          <w:szCs w:val="21"/>
          <w:lang w:eastAsia="zh-CN"/>
        </w:rPr>
        <w:t>③</w:t>
      </w:r>
      <w:r w:rsidR="00521156">
        <w:rPr>
          <w:rFonts w:ascii="宋体" w:eastAsia="宋体" w:hAnsi="宋体" w:hint="eastAsia"/>
          <w:sz w:val="21"/>
          <w:szCs w:val="21"/>
          <w:lang w:eastAsia="zh-CN"/>
        </w:rPr>
        <w:t xml:space="preserve"> </w:t>
      </w:r>
      <w:r w:rsidRPr="00C30A55">
        <w:rPr>
          <w:rFonts w:ascii="宋体" w:eastAsia="宋体" w:hAnsi="宋体" w:hint="eastAsia"/>
          <w:sz w:val="21"/>
          <w:szCs w:val="21"/>
          <w:lang w:eastAsia="zh-CN"/>
        </w:rPr>
        <w:t>应用分子生物学技术分析发现</w:t>
      </w:r>
      <w:r w:rsidR="007F528D">
        <w:rPr>
          <w:rFonts w:ascii="宋体" w:eastAsia="宋体" w:hAnsi="宋体" w:hint="eastAsia"/>
          <w:sz w:val="21"/>
          <w:szCs w:val="21"/>
          <w:lang w:eastAsia="zh-CN"/>
        </w:rPr>
        <w:t>，</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C30A55">
        <w:rPr>
          <w:rFonts w:ascii="宋体" w:eastAsia="宋体" w:hAnsi="宋体" w:hint="eastAsia"/>
          <w:sz w:val="21"/>
          <w:szCs w:val="21"/>
          <w:lang w:eastAsia="zh-CN"/>
        </w:rPr>
        <w:t>群体中G的基因频率大于g的基因频率</w:t>
      </w:r>
      <w:r w:rsidR="00C30A55">
        <w:rPr>
          <w:rFonts w:ascii="宋体" w:eastAsia="宋体" w:hAnsi="宋体" w:hint="eastAsia"/>
          <w:sz w:val="21"/>
          <w:szCs w:val="21"/>
          <w:lang w:eastAsia="zh-CN"/>
        </w:rPr>
        <w:t>，</w:t>
      </w:r>
      <w:r w:rsidRPr="00C30A55">
        <w:rPr>
          <w:rFonts w:ascii="宋体" w:eastAsia="宋体" w:hAnsi="宋体" w:hint="eastAsia"/>
          <w:sz w:val="21"/>
          <w:szCs w:val="21"/>
          <w:lang w:eastAsia="zh-CN"/>
        </w:rPr>
        <w:t>则</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C30A55">
        <w:rPr>
          <w:rFonts w:ascii="宋体" w:eastAsia="宋体" w:hAnsi="宋体" w:hint="eastAsia"/>
          <w:sz w:val="21"/>
          <w:szCs w:val="21"/>
          <w:lang w:eastAsia="zh-CN"/>
        </w:rPr>
        <w:t>矮秆高产植株的基因型为</w:t>
      </w:r>
      <w:r w:rsidR="00521156" w:rsidRPr="00521156">
        <w:rPr>
          <w:rFonts w:ascii="宋体" w:eastAsia="宋体" w:hAnsi="宋体"/>
          <w:sz w:val="21"/>
          <w:szCs w:val="21"/>
          <w:lang w:eastAsia="zh-CN"/>
        </w:rPr>
        <w:t>________</w:t>
      </w:r>
      <w:r w:rsidRPr="00C30A55">
        <w:rPr>
          <w:rFonts w:ascii="宋体" w:eastAsia="宋体" w:hAnsi="宋体" w:hint="eastAsia"/>
          <w:sz w:val="21"/>
          <w:szCs w:val="21"/>
          <w:lang w:eastAsia="zh-CN"/>
        </w:rPr>
        <w:t>。</w:t>
      </w:r>
      <w:bookmarkEnd w:id="0"/>
      <w:bookmarkEnd w:id="2"/>
    </w:p>
    <w:sectPr w:rsidR="00E505A8" w:rsidRPr="00C30A55" w:rsidSect="00C30A55">
      <w:footnotePr>
        <w:numRestart w:val="eachSect"/>
      </w:footnotePr>
      <w:pgSz w:w="12240" w:h="15840"/>
      <w:pgMar w:top="1077" w:right="1077" w:bottom="1077" w:left="107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8505EF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2"/>
    <w:multiLevelType w:val="multilevel"/>
    <w:tmpl w:val="919EF9AE"/>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2" w15:restartNumberingAfterBreak="0">
    <w:nsid w:val="00A99431"/>
    <w:multiLevelType w:val="multilevel"/>
    <w:tmpl w:val="38C2FD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A99432"/>
    <w:multiLevelType w:val="multilevel"/>
    <w:tmpl w:val="AA202180"/>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4" w15:restartNumberingAfterBreak="0">
    <w:nsid w:val="00A99433"/>
    <w:multiLevelType w:val="multilevel"/>
    <w:tmpl w:val="B79EC110"/>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5" w15:restartNumberingAfterBreak="0">
    <w:nsid w:val="00A99434"/>
    <w:multiLevelType w:val="multilevel"/>
    <w:tmpl w:val="B3EE3502"/>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6" w15:restartNumberingAfterBreak="0">
    <w:nsid w:val="0A994114"/>
    <w:multiLevelType w:val="multilevel"/>
    <w:tmpl w:val="9D822274"/>
    <w:lvl w:ilvl="0">
      <w:start w:val="14"/>
      <w:numFmt w:val="decimal"/>
      <w:lvlText w:val="%1."/>
      <w:lvlJc w:val="left"/>
      <w:pPr>
        <w:ind w:left="720" w:hanging="360"/>
      </w:pPr>
    </w:lvl>
    <w:lvl w:ilvl="1">
      <w:start w:val="14"/>
      <w:numFmt w:val="decimal"/>
      <w:lvlText w:val="%2."/>
      <w:lvlJc w:val="left"/>
      <w:pPr>
        <w:ind w:left="1440" w:hanging="360"/>
      </w:pPr>
    </w:lvl>
    <w:lvl w:ilvl="2">
      <w:start w:val="14"/>
      <w:numFmt w:val="decimal"/>
      <w:lvlText w:val="%3."/>
      <w:lvlJc w:val="left"/>
      <w:pPr>
        <w:ind w:left="2160" w:hanging="360"/>
      </w:pPr>
    </w:lvl>
    <w:lvl w:ilvl="3">
      <w:start w:val="14"/>
      <w:numFmt w:val="decimal"/>
      <w:lvlText w:val="%4."/>
      <w:lvlJc w:val="left"/>
      <w:pPr>
        <w:ind w:left="2880" w:hanging="360"/>
      </w:pPr>
    </w:lvl>
    <w:lvl w:ilvl="4">
      <w:start w:val="14"/>
      <w:numFmt w:val="decimal"/>
      <w:lvlText w:val="%5."/>
      <w:lvlJc w:val="left"/>
      <w:pPr>
        <w:ind w:left="3600" w:hanging="360"/>
      </w:pPr>
    </w:lvl>
    <w:lvl w:ilvl="5">
      <w:start w:val="14"/>
      <w:numFmt w:val="decimal"/>
      <w:lvlText w:val="%6."/>
      <w:lvlJc w:val="left"/>
      <w:pPr>
        <w:ind w:left="4320" w:hanging="360"/>
      </w:pPr>
    </w:lvl>
    <w:lvl w:ilvl="6">
      <w:start w:val="14"/>
      <w:numFmt w:val="decimal"/>
      <w:lvlText w:val="%7."/>
      <w:lvlJc w:val="left"/>
      <w:pPr>
        <w:ind w:left="5040" w:hanging="360"/>
      </w:pPr>
    </w:lvl>
    <w:lvl w:ilvl="7">
      <w:start w:val="14"/>
      <w:numFmt w:val="decimal"/>
      <w:lvlText w:val="%8."/>
      <w:lvlJc w:val="left"/>
      <w:pPr>
        <w:ind w:left="5760" w:hanging="360"/>
      </w:pPr>
    </w:lvl>
    <w:lvl w:ilvl="8">
      <w:start w:val="14"/>
      <w:numFmt w:val="decimal"/>
      <w:lvlText w:val="%9."/>
      <w:lvlJc w:val="left"/>
      <w:pPr>
        <w:ind w:left="6480" w:hanging="360"/>
      </w:pPr>
    </w:lvl>
  </w:abstractNum>
  <w:abstractNum w:abstractNumId="7" w15:restartNumberingAfterBreak="0">
    <w:nsid w:val="170CD2DE"/>
    <w:multiLevelType w:val="multilevel"/>
    <w:tmpl w:val="629A23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00471036">
    <w:abstractNumId w:val="7"/>
  </w:num>
  <w:num w:numId="2" w16cid:durableId="1004436521">
    <w:abstractNumId w:val="0"/>
  </w:num>
  <w:num w:numId="3" w16cid:durableId="1916628164">
    <w:abstractNumId w:val="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 w16cid:durableId="973289342">
    <w:abstractNumId w:val="6"/>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5" w16cid:durableId="1330716734">
    <w:abstractNumId w:val="5"/>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6" w16cid:durableId="1180391988">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16cid:durableId="1420370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5296810">
    <w:abstractNumId w:val="4"/>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233A"/>
    <w:rsid w:val="00085980"/>
    <w:rsid w:val="00242DEF"/>
    <w:rsid w:val="00297854"/>
    <w:rsid w:val="002D76E3"/>
    <w:rsid w:val="002F2FBF"/>
    <w:rsid w:val="003421D2"/>
    <w:rsid w:val="004C0DCC"/>
    <w:rsid w:val="00521156"/>
    <w:rsid w:val="005D233A"/>
    <w:rsid w:val="005E4580"/>
    <w:rsid w:val="006E3379"/>
    <w:rsid w:val="007175DE"/>
    <w:rsid w:val="007F528D"/>
    <w:rsid w:val="00801DD0"/>
    <w:rsid w:val="00B223CB"/>
    <w:rsid w:val="00B457FA"/>
    <w:rsid w:val="00C30A55"/>
    <w:rsid w:val="00C71066"/>
    <w:rsid w:val="00D00EB3"/>
    <w:rsid w:val="00D42ECE"/>
    <w:rsid w:val="00E505A8"/>
    <w:rsid w:val="00F31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9E41D"/>
  <w15:docId w15:val="{DCB95EA3-2059-43D3-A289-DA695CC4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FBF"/>
  </w:style>
  <w:style w:type="paragraph" w:styleId="1">
    <w:name w:val="heading 1"/>
    <w:basedOn w:val="a"/>
    <w:next w:val="a0"/>
    <w:link w:val="10"/>
    <w:uiPriority w:val="9"/>
    <w:qFormat/>
    <w:rsid w:val="00D00EB3"/>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2">
    <w:name w:val="heading 2"/>
    <w:basedOn w:val="a"/>
    <w:next w:val="a0"/>
    <w:link w:val="20"/>
    <w:uiPriority w:val="9"/>
    <w:semiHidden/>
    <w:unhideWhenUsed/>
    <w:qFormat/>
    <w:rsid w:val="00D00EB3"/>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3">
    <w:name w:val="heading 3"/>
    <w:basedOn w:val="a"/>
    <w:next w:val="a0"/>
    <w:link w:val="30"/>
    <w:uiPriority w:val="9"/>
    <w:semiHidden/>
    <w:unhideWhenUsed/>
    <w:qFormat/>
    <w:rsid w:val="00D00EB3"/>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D00EB3"/>
    <w:pPr>
      <w:keepNext/>
      <w:keepLines/>
      <w:spacing w:before="80" w:after="40"/>
      <w:outlineLvl w:val="3"/>
    </w:pPr>
    <w:rPr>
      <w:rFonts w:eastAsiaTheme="majorEastAsia" w:cstheme="majorBidi"/>
      <w:i/>
      <w:iCs/>
      <w:color w:val="000000" w:themeColor="text1"/>
    </w:rPr>
  </w:style>
  <w:style w:type="paragraph" w:styleId="5">
    <w:name w:val="heading 5"/>
    <w:basedOn w:val="a"/>
    <w:next w:val="a0"/>
    <w:link w:val="50"/>
    <w:uiPriority w:val="9"/>
    <w:semiHidden/>
    <w:unhideWhenUsed/>
    <w:qFormat/>
    <w:rsid w:val="00D00EB3"/>
    <w:pPr>
      <w:keepNext/>
      <w:keepLines/>
      <w:spacing w:before="80" w:after="40"/>
      <w:outlineLvl w:val="4"/>
    </w:pPr>
    <w:rPr>
      <w:rFonts w:eastAsiaTheme="majorEastAsia" w:cstheme="majorBidi"/>
      <w:color w:val="000000" w:themeColor="text1"/>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mpact">
    <w:name w:val="Compact"/>
    <w:next w:val="Compact0"/>
    <w:qFormat/>
    <w:rsid w:val="002F2FBF"/>
    <w:pPr>
      <w:spacing w:before="36" w:after="36"/>
    </w:pPr>
  </w:style>
  <w:style w:type="paragraph" w:styleId="a0">
    <w:name w:val="Body Text"/>
    <w:basedOn w:val="a"/>
    <w:qFormat/>
    <w:rsid w:val="00D00EB3"/>
    <w:pPr>
      <w:spacing w:before="180" w:after="180" w:line="312" w:lineRule="auto"/>
    </w:pPr>
  </w:style>
  <w:style w:type="paragraph" w:customStyle="1" w:styleId="FirstParagraph">
    <w:name w:val="First Paragraph"/>
    <w:basedOn w:val="a0"/>
    <w:next w:val="a0"/>
    <w:qFormat/>
  </w:style>
  <w:style w:type="paragraph" w:customStyle="1" w:styleId="Compact0">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D00EB3"/>
    <w:rPr>
      <w:rFonts w:asciiTheme="majorHAnsi" w:eastAsiaTheme="majorEastAsia" w:hAnsiTheme="majorHAnsi" w:cstheme="majorBidi"/>
      <w:color w:val="000000" w:themeColor="text1"/>
      <w:sz w:val="40"/>
      <w:szCs w:val="40"/>
    </w:rPr>
  </w:style>
  <w:style w:type="character" w:customStyle="1" w:styleId="20">
    <w:name w:val="标题 2 字符"/>
    <w:basedOn w:val="a1"/>
    <w:link w:val="2"/>
    <w:uiPriority w:val="9"/>
    <w:semiHidden/>
    <w:rsid w:val="00D00EB3"/>
    <w:rPr>
      <w:rFonts w:asciiTheme="majorHAnsi" w:eastAsiaTheme="majorEastAsia" w:hAnsiTheme="majorHAnsi" w:cstheme="majorBidi"/>
      <w:color w:val="000000" w:themeColor="text1"/>
      <w:sz w:val="32"/>
      <w:szCs w:val="32"/>
    </w:rPr>
  </w:style>
  <w:style w:type="character" w:customStyle="1" w:styleId="30">
    <w:name w:val="标题 3 字符"/>
    <w:basedOn w:val="a1"/>
    <w:link w:val="3"/>
    <w:uiPriority w:val="9"/>
    <w:semiHidden/>
    <w:rsid w:val="00D00EB3"/>
    <w:rPr>
      <w:rFonts w:eastAsiaTheme="majorEastAsia" w:cstheme="majorBidi"/>
      <w:sz w:val="28"/>
      <w:szCs w:val="28"/>
    </w:rPr>
  </w:style>
  <w:style w:type="character" w:customStyle="1" w:styleId="40">
    <w:name w:val="标题 4 字符"/>
    <w:basedOn w:val="a1"/>
    <w:link w:val="4"/>
    <w:uiPriority w:val="9"/>
    <w:semiHidden/>
    <w:rsid w:val="00D00EB3"/>
    <w:rPr>
      <w:rFonts w:eastAsiaTheme="majorEastAsia" w:cstheme="majorBidi"/>
      <w:i/>
      <w:iCs/>
      <w:color w:val="000000" w:themeColor="text1"/>
    </w:rPr>
  </w:style>
  <w:style w:type="character" w:customStyle="1" w:styleId="50">
    <w:name w:val="标题 5 字符"/>
    <w:basedOn w:val="a1"/>
    <w:link w:val="5"/>
    <w:uiPriority w:val="9"/>
    <w:semiHidden/>
    <w:rsid w:val="00D00EB3"/>
    <w:rPr>
      <w:rFonts w:eastAsiaTheme="majorEastAsia" w:cstheme="majorBidi"/>
      <w:color w:val="000000" w:themeColor="text1"/>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rsid w:val="002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297854"/>
    <w:pPr>
      <w:keepNext/>
      <w:keepLines/>
      <w:spacing w:after="0" w:line="288" w:lineRule="auto"/>
    </w:pPr>
    <w:rPr>
      <w:b/>
    </w:rPr>
  </w:style>
  <w:style w:type="paragraph" w:customStyle="1" w:styleId="Definition">
    <w:name w:val="Definition"/>
    <w:basedOn w:val="a"/>
    <w:rsid w:val="00297854"/>
    <w:pPr>
      <w:spacing w:line="312" w:lineRule="auto"/>
    </w:pPr>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TOC">
    <w:name w:val="TOC Heading"/>
    <w:basedOn w:val="1"/>
    <w:next w:val="a0"/>
    <w:uiPriority w:val="39"/>
    <w:unhideWhenUsed/>
    <w:qFormat/>
    <w:pPr>
      <w:spacing w:before="240" w:line="259" w:lineRule="auto"/>
      <w:outlineLvl w:val="9"/>
    </w:pPr>
  </w:style>
  <w:style w:type="table" w:styleId="af0">
    <w:name w:val="Table Grid"/>
    <w:rsid w:val="002F2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900</Words>
  <Characters>5135</Characters>
  <Application>Microsoft Office Word</Application>
  <DocSecurity>0</DocSecurity>
  <Lines>42</Lines>
  <Paragraphs>12</Paragraphs>
  <ScaleCrop>false</ScaleCrop>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ADMIN</cp:lastModifiedBy>
  <cp:revision>5</cp:revision>
  <dcterms:created xsi:type="dcterms:W3CDTF">2026-06-20T11:34:00Z</dcterms:created>
  <dcterms:modified xsi:type="dcterms:W3CDTF">2026-06-20T12:36:00Z</dcterms:modified>
</cp:coreProperties>
</file>