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F189A" w14:textId="115B764D" w:rsidR="00EC5120" w:rsidRPr="00C45C6B" w:rsidRDefault="00000000" w:rsidP="000F1422">
      <w:pPr>
        <w:snapToGrid w:val="0"/>
        <w:spacing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bookmarkStart w:id="0" w:name="年安徽省普通高中学业水平选择性考试"/>
      <w:r w:rsidRPr="00C45C6B">
        <w:rPr>
          <w:rFonts w:ascii="宋体" w:eastAsia="宋体" w:hAnsi="宋体"/>
          <w:b/>
          <w:bCs/>
          <w:sz w:val="32"/>
          <w:szCs w:val="32"/>
          <w:lang w:eastAsia="zh-CN"/>
        </w:rPr>
        <w:t>2026</w:t>
      </w:r>
      <w:r w:rsidRPr="00C45C6B">
        <w:rPr>
          <w:rFonts w:ascii="宋体" w:eastAsia="宋体" w:hAnsi="宋体" w:hint="eastAsia"/>
          <w:b/>
          <w:bCs/>
          <w:sz w:val="32"/>
          <w:szCs w:val="32"/>
          <w:lang w:eastAsia="zh-CN"/>
        </w:rPr>
        <w:t>年安徽省普通高中学业水平选择性考试</w:t>
      </w:r>
    </w:p>
    <w:p w14:paraId="3E1F8B09" w14:textId="77777777" w:rsidR="00EC5120" w:rsidRPr="00C45C6B" w:rsidRDefault="00000000" w:rsidP="000F1422">
      <w:pPr>
        <w:snapToGrid w:val="0"/>
        <w:spacing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bookmarkStart w:id="1" w:name="生物学"/>
      <w:bookmarkEnd w:id="0"/>
      <w:r w:rsidRPr="00C45C6B">
        <w:rPr>
          <w:rFonts w:ascii="宋体" w:eastAsia="宋体" w:hAnsi="宋体" w:hint="eastAsia"/>
          <w:b/>
          <w:bCs/>
          <w:sz w:val="32"/>
          <w:szCs w:val="32"/>
          <w:lang w:eastAsia="zh-CN"/>
        </w:rPr>
        <w:t>生物学</w:t>
      </w:r>
    </w:p>
    <w:p w14:paraId="5B25AFDC" w14:textId="77777777" w:rsidR="00EC5120" w:rsidRPr="00C45C6B" w:rsidRDefault="00000000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bookmarkStart w:id="2" w:name="注意事项"/>
      <w:r w:rsidRPr="00C45C6B">
        <w:rPr>
          <w:rFonts w:ascii="宋体" w:eastAsia="宋体" w:hAnsi="宋体" w:hint="eastAsia"/>
          <w:sz w:val="21"/>
          <w:szCs w:val="21"/>
          <w:lang w:eastAsia="zh-CN"/>
        </w:rPr>
        <w:t>注意事项：</w:t>
      </w:r>
    </w:p>
    <w:p w14:paraId="4FD87D30" w14:textId="6286B83C" w:rsidR="00EC5120" w:rsidRPr="00C45C6B" w:rsidRDefault="000F1422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答题前,考生务必将自己的姓名和座位号填写在答题卡和试卷上。</w:t>
      </w:r>
    </w:p>
    <w:p w14:paraId="3F47745A" w14:textId="31CE64B3" w:rsidR="00EC5120" w:rsidRPr="00C45C6B" w:rsidRDefault="000F1422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2．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作答选择题时,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选出每小题答案后,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用铅笔将答题卡上对应题目的答案选项涂黑。如需改动,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用橡皮擦干净后,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再选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涂其它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答案选项。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作答非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选择题时,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将答案写在答题卡上对应区域。写在本试卷上无效。</w:t>
      </w:r>
    </w:p>
    <w:p w14:paraId="5A97DE0A" w14:textId="342C86AD" w:rsidR="000F1422" w:rsidRPr="00C45C6B" w:rsidRDefault="000F1422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3．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考试结束后,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将本试卷和答题卡一并交回。</w:t>
      </w:r>
    </w:p>
    <w:p w14:paraId="5806AD82" w14:textId="77777777" w:rsidR="00EC5120" w:rsidRPr="00C45C6B" w:rsidRDefault="00000000" w:rsidP="000F1422">
      <w:pPr>
        <w:snapToGrid w:val="0"/>
        <w:spacing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3" w:name="X78f71472df7c1bd7d9cfdf616de3e96a99622c4"/>
      <w:bookmarkEnd w:id="2"/>
      <w:r w:rsidRPr="00C45C6B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一、选择题：本题共</w:t>
      </w:r>
      <w:r w:rsidRPr="00C45C6B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15 </w:t>
      </w:r>
      <w:r w:rsidRPr="00C45C6B">
        <w:rPr>
          <w:rFonts w:ascii="宋体" w:eastAsia="宋体" w:hAnsi="宋体" w:hint="eastAsia"/>
          <w:b/>
          <w:bCs/>
          <w:sz w:val="21"/>
          <w:szCs w:val="21"/>
          <w:lang w:eastAsia="zh-CN"/>
        </w:rPr>
        <w:t>小题，每小题</w:t>
      </w:r>
      <w:r w:rsidRPr="00C45C6B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3 </w:t>
      </w:r>
      <w:r w:rsidRPr="00C45C6B">
        <w:rPr>
          <w:rFonts w:ascii="宋体" w:eastAsia="宋体" w:hAnsi="宋体" w:hint="eastAsia"/>
          <w:b/>
          <w:bCs/>
          <w:sz w:val="21"/>
          <w:szCs w:val="21"/>
          <w:lang w:eastAsia="zh-CN"/>
        </w:rPr>
        <w:t>分，共</w:t>
      </w:r>
      <w:r w:rsidRPr="00C45C6B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45 </w:t>
      </w:r>
      <w:r w:rsidRPr="00C45C6B">
        <w:rPr>
          <w:rFonts w:ascii="宋体" w:eastAsia="宋体" w:hAnsi="宋体" w:hint="eastAsia"/>
          <w:b/>
          <w:bCs/>
          <w:sz w:val="21"/>
          <w:szCs w:val="21"/>
          <w:lang w:eastAsia="zh-CN"/>
        </w:rPr>
        <w:t>分。在每小题给出的四个选项中，只有一项是符合题目要求的。</w:t>
      </w:r>
    </w:p>
    <w:p w14:paraId="133B4931" w14:textId="3BB72E85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下列关于蛋白质及其功能的叙述，错误的是</w:t>
      </w:r>
    </w:p>
    <w:p w14:paraId="6473A50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红细胞内的血红蛋白可以运输血液中的氧</w:t>
      </w:r>
    </w:p>
    <w:p w14:paraId="438F01A4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胰岛素可以降低血液中葡萄糖的浓度</w:t>
      </w:r>
    </w:p>
    <w:p w14:paraId="603ED355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体液中的抗体可以与抗原特异性结合</w:t>
      </w:r>
    </w:p>
    <w:p w14:paraId="653E4D27" w14:textId="25FB150D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N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通道可以维持神经细胞内外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N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浓度差</w:t>
      </w:r>
    </w:p>
    <w:p w14:paraId="2222B2E0" w14:textId="76E779E6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2．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线粒体功能障碍可引发多种疾病。通过在靶细胞膜表面表达结合蛋白，可将外源正常线粒体精准移植至靶细胞内，从而有望治疗相关疾病。研究发现，部分外源线粒体可在靶细胞中“存活”，且出现与内源线粒体融合并增殖的现象。</w:t>
      </w:r>
      <w:proofErr w:type="spellStart"/>
      <w:r w:rsidR="00000000" w:rsidRPr="00C45C6B">
        <w:rPr>
          <w:rFonts w:ascii="宋体" w:eastAsia="宋体" w:hAnsi="宋体" w:hint="eastAsia"/>
          <w:sz w:val="21"/>
          <w:szCs w:val="21"/>
        </w:rPr>
        <w:t>下列叙述错误的是</w:t>
      </w:r>
      <w:proofErr w:type="spellEnd"/>
    </w:p>
    <w:p w14:paraId="28350FD2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靶细胞可特异性识别外源线粒体，并通过转运蛋白将其移至细胞内</w:t>
      </w:r>
    </w:p>
    <w:p w14:paraId="16ACB9F7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外源线粒体和自身功能障碍的线粒体均有可能被靶细胞溶酶体降解</w:t>
      </w:r>
    </w:p>
    <w:p w14:paraId="7B6707ED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破坏由蛋白质纤维构成的细胞骨架，对线粒体的融合有影响</w:t>
      </w:r>
    </w:p>
    <w:p w14:paraId="3AA80F13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线粒体增殖所需的蛋白质大部分由细胞核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指导合成</w:t>
      </w:r>
    </w:p>
    <w:p w14:paraId="5C572F08" w14:textId="2C7EC032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3．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东方蝾螈附肢切除后,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伤口处部分细胞死亡,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多数细胞如骨骼肌细胞和软骨细胞等重新进入细胞周期,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成为有特定分化潜能的前体细胞团——芽基,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芽基继续发育成完整附肢。下列叙述错误的是</w:t>
      </w:r>
    </w:p>
    <w:p w14:paraId="17B42BA9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从附肢切除到再生的过程中存在细胞凋亡和细胞坏死</w:t>
      </w:r>
    </w:p>
    <w:p w14:paraId="75FBBF7E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芽基形成和继续发育的过程中都有基因的选择性表达</w:t>
      </w:r>
    </w:p>
    <w:p w14:paraId="55EE4174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前体细胞比骨骼肌细胞和软骨细胞的分化程度高</w:t>
      </w:r>
    </w:p>
    <w:p w14:paraId="3051E292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再生附肢细胞中的染色体数目与原附肢细胞相同</w:t>
      </w:r>
    </w:p>
    <w:p w14:paraId="506DD64D" w14:textId="5477C7AC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4．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下列有关真核生物细胞呼吸的叙述，错误的是</w:t>
      </w:r>
    </w:p>
    <w:p w14:paraId="20C32AF5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无氧呼吸中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的生成只发生在第一阶段</w:t>
      </w:r>
    </w:p>
    <w:p w14:paraId="7A53AA74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无氧呼吸都会产生使溴麝香草酚蓝溶液变色的气体</w:t>
      </w:r>
    </w:p>
    <w:p w14:paraId="76BF1FD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有氧呼吸的中间产物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NADH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主要形成于线粒体基质</w:t>
      </w:r>
    </w:p>
    <w:p w14:paraId="1D359D7A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有氧呼吸第一阶段葡萄糖中的化学能大部分储存在产物丙酮酸中</w:t>
      </w:r>
    </w:p>
    <w:p w14:paraId="2CE71C7A" w14:textId="4DA0CE66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lastRenderedPageBreak/>
        <w:t>5．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生命系统是高度有序的开放系统。下列叙述正确的是</w:t>
      </w:r>
    </w:p>
    <w:p w14:paraId="393C2EEA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单位时间内，输入生命系统的能量越多，储存的能量就越多</w:t>
      </w:r>
    </w:p>
    <w:p w14:paraId="54E0A27F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物质在生命系统内都能循环利用，而能量却不能循环利用</w:t>
      </w:r>
    </w:p>
    <w:p w14:paraId="48C6B3A9" w14:textId="3EA0B5AE" w:rsidR="00EC5120" w:rsidRPr="00C45C6B" w:rsidRDefault="00C45C6B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41344" behindDoc="0" locked="0" layoutInCell="1" allowOverlap="1" wp14:anchorId="49F90ED4" wp14:editId="132078CE">
            <wp:simplePos x="0" y="0"/>
            <wp:positionH relativeFrom="column">
              <wp:posOffset>4199467</wp:posOffset>
            </wp:positionH>
            <wp:positionV relativeFrom="paragraph">
              <wp:posOffset>48472</wp:posOffset>
            </wp:positionV>
            <wp:extent cx="2134235" cy="1925320"/>
            <wp:effectExtent l="0" t="0" r="0" b="0"/>
            <wp:wrapSquare wrapText="bothSides"/>
            <wp:docPr id="12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已输入生命系统的能量在维持系统有序性的过程中不断减少</w:t>
      </w:r>
    </w:p>
    <w:p w14:paraId="09E725DA" w14:textId="5919676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稳定的生命系统与系统外的环境之间没有物质和能量的交换</w:t>
      </w:r>
    </w:p>
    <w:p w14:paraId="3DE170FA" w14:textId="2C8121A0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6．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气候变化影响生物的生存和生物圈的稳态。为了分析气候变化对种群数量的影响，研究人员调查了某地区鹈鹕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30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年的种群数量变化，结果如图。</w:t>
      </w:r>
      <w:proofErr w:type="spellStart"/>
      <w:r w:rsidR="00000000" w:rsidRPr="00C45C6B">
        <w:rPr>
          <w:rFonts w:ascii="宋体" w:eastAsia="宋体" w:hAnsi="宋体" w:hint="eastAsia"/>
          <w:sz w:val="21"/>
          <w:szCs w:val="21"/>
        </w:rPr>
        <w:t>下列叙述正确的是</w:t>
      </w:r>
      <w:proofErr w:type="spellEnd"/>
    </w:p>
    <w:p w14:paraId="0CB7F9D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种群数量总体呈下降趋势，气候变化对雌鸟的影响较大</w:t>
      </w:r>
    </w:p>
    <w:p w14:paraId="08F890D7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鹅莺种群数量变化是由性别比例变化直接导致的</w:t>
      </w:r>
    </w:p>
    <w:p w14:paraId="42D93284" w14:textId="54D5D7DA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图中曲线可以精准预测未来鹈鹕种群数量的变化趋势</w:t>
      </w:r>
    </w:p>
    <w:p w14:paraId="2173C474" w14:textId="2AC6ABBA" w:rsidR="00EC5120" w:rsidRPr="00C45C6B" w:rsidRDefault="00C45C6B" w:rsidP="000F1422">
      <w:pPr>
        <w:snapToGrid w:val="0"/>
        <w:spacing w:after="0" w:line="360" w:lineRule="auto"/>
        <w:ind w:firstLineChars="200" w:firstLine="48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noProof/>
        </w:rPr>
        <w:drawing>
          <wp:anchor distT="0" distB="0" distL="114300" distR="114300" simplePos="0" relativeHeight="251660800" behindDoc="0" locked="0" layoutInCell="1" allowOverlap="1" wp14:anchorId="33A0774A" wp14:editId="77168C13">
            <wp:simplePos x="0" y="0"/>
            <wp:positionH relativeFrom="column">
              <wp:posOffset>4782820</wp:posOffset>
            </wp:positionH>
            <wp:positionV relativeFrom="paragraph">
              <wp:posOffset>153035</wp:posOffset>
            </wp:positionV>
            <wp:extent cx="1388110" cy="1951990"/>
            <wp:effectExtent l="0" t="0" r="0" b="0"/>
            <wp:wrapSquare wrapText="bothSides"/>
            <wp:docPr id="1349947021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47021" name="图片 1" descr="高中生物掌上资源社区  http://www.fzlyt.c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气候变化可能影响鹈莺种群的迁入率、迁出率、出生率和死亡率</w:t>
      </w:r>
    </w:p>
    <w:p w14:paraId="71444917" w14:textId="2F794646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7．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右图表示小鼠体位瞬间改变后的血压和心率变化。当小鼠由平卧位瞬间转为直立位时，重力的作用导致血压骤降；反之，血压骤升。机体通过调节心率快慢和血管舒缩等维持血压的稳定。下列相关叙述错误的是</w:t>
      </w:r>
    </w:p>
    <w:p w14:paraId="63B4E4F9" w14:textId="18F4C6FC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血压的骤升或骤降都能被机体的感受器感受</w:t>
      </w:r>
    </w:p>
    <w:p w14:paraId="2DC11AC5" w14:textId="2C56AF69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在机体由直立位转为平卧位后,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交感神经活动占优势</w:t>
      </w:r>
    </w:p>
    <w:p w14:paraId="642CCA23" w14:textId="716CFBA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交感神经活动减弱会导致血管舒张</w:t>
      </w:r>
    </w:p>
    <w:p w14:paraId="0F88A024" w14:textId="7D9E7675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机体在血压波动后,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通常都能通过负反馈调节恢复稳定</w:t>
      </w:r>
    </w:p>
    <w:p w14:paraId="5292D85C" w14:textId="64B4B21A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73088" behindDoc="0" locked="0" layoutInCell="1" allowOverlap="1" wp14:anchorId="1637C90B" wp14:editId="64CAD689">
            <wp:simplePos x="0" y="0"/>
            <wp:positionH relativeFrom="column">
              <wp:posOffset>4711065</wp:posOffset>
            </wp:positionH>
            <wp:positionV relativeFrom="paragraph">
              <wp:posOffset>393912</wp:posOffset>
            </wp:positionV>
            <wp:extent cx="1586865" cy="1472565"/>
            <wp:effectExtent l="0" t="0" r="0" b="0"/>
            <wp:wrapSquare wrapText="bothSides"/>
            <wp:docPr id="18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8．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临床上常通过检查膝跳反射来了解参与该反射的神经系统功能状态。用相同力度叩击肌腱，若小腿抬高幅度过大,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则称为膝跳反射亢进。右图①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～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⑦是参与膝跳反射的相关结构。下列叙述错误的是</w:t>
      </w:r>
    </w:p>
    <w:p w14:paraId="66832C6B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发生膝跳反射时，①→④→⑥→②的效应是收缩</w:t>
      </w:r>
    </w:p>
    <w:p w14:paraId="514BED65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发生膝跳反射时，①→④→⑦→⑤→③的效应是舒张</w:t>
      </w:r>
    </w:p>
    <w:p w14:paraId="68DF2470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截瘫患者若膝跳反射消失，可能的原因是反射弧中断</w:t>
      </w:r>
    </w:p>
    <w:p w14:paraId="5385DA57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截瘫患者若膝跳反射亢进，说明高位中枢对⑥有增强作用</w:t>
      </w:r>
    </w:p>
    <w:p w14:paraId="51162CE5" w14:textId="6ED6CE79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9．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脱落酸在植物抗旱、落叶和种子休眠等生命活动中有重要作用。下列推测不合理的是</w:t>
      </w:r>
    </w:p>
    <w:p w14:paraId="5AC53F9B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干旱时,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脱落酸可能提高了保卫细胞的渗透压,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导致细胞失水,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气孔关闭</w:t>
      </w:r>
    </w:p>
    <w:p w14:paraId="5C26052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干旱时,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根冠合成的脱落酸可能促进了主根伸长,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提高了植物的抗旱能力</w:t>
      </w:r>
    </w:p>
    <w:p w14:paraId="39A0C64B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路灯下的树落叶较晚,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原因可能是光照时间延长减缓了叶片脱落酸含量的上升</w:t>
      </w:r>
    </w:p>
    <w:p w14:paraId="67E40143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赤霉素可促进种子发芽，脱落酸可能抑制赤霉素的作用从而维持种子休眠</w:t>
      </w:r>
    </w:p>
    <w:p w14:paraId="31115543" w14:textId="643DF3F3" w:rsidR="00EC5120" w:rsidRPr="00C45C6B" w:rsidRDefault="000F1422" w:rsidP="000F1422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lastRenderedPageBreak/>
        <w:t>10．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诱变剂亚硝酸可使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上的碱基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脱去氨基分别成为次黄嘌呤（H）和尿嘧啶（U），复制时，碱基配对发生改变，引起碱基对替换（图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a、b）。羟胺也是一种诱变剂，能使碱基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中的氨基发生修饰，进而诱发碱基对替换（图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c）。</w:t>
      </w:r>
      <w:proofErr w:type="spellStart"/>
      <w:r w:rsidR="00000000" w:rsidRPr="00C45C6B">
        <w:rPr>
          <w:rFonts w:ascii="宋体" w:eastAsia="宋体" w:hAnsi="宋体" w:hint="eastAsia"/>
          <w:sz w:val="21"/>
          <w:szCs w:val="21"/>
        </w:rPr>
        <w:t>下列叙述正确的是</w:t>
      </w:r>
      <w:proofErr w:type="spellEnd"/>
    </w:p>
    <w:p w14:paraId="12888AB1" w14:textId="3A239BA3" w:rsidR="00EC5120" w:rsidRPr="00C45C6B" w:rsidRDefault="000F1422" w:rsidP="000F1422">
      <w:pPr>
        <w:snapToGrid w:val="0"/>
        <w:spacing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C45C6B">
        <w:rPr>
          <w:noProof/>
        </w:rPr>
        <w:drawing>
          <wp:inline distT="0" distB="0" distL="0" distR="0" wp14:anchorId="03169948" wp14:editId="7377D2C9">
            <wp:extent cx="3928533" cy="1108797"/>
            <wp:effectExtent l="0" t="0" r="0" b="0"/>
            <wp:docPr id="1555243889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43889" name="图片 1" descr="高中生物掌上资源社区  http://www.fzlyt.c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1242" cy="11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67D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两种诱变剂通过改变碱基的结构，均能诱发两种形式的碱基对替换</w:t>
      </w:r>
    </w:p>
    <w:p w14:paraId="1DC589A6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亚硝酸和羟胺引起碱基对替换突变,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至少需要经过三轮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复制</w:t>
      </w:r>
    </w:p>
    <w:p w14:paraId="3E3E5BAA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羟胺能够引起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序列改变,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说明该序列中一定有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G—C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碱基对</w:t>
      </w:r>
    </w:p>
    <w:p w14:paraId="794F6D59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由亚硝酸诱发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A—T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到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G—C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的突变，不能由亚硝酸再诱变回到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A—T</w:t>
      </w:r>
    </w:p>
    <w:p w14:paraId="7722D6BB" w14:textId="54B82F8B" w:rsidR="00EC5120" w:rsidRPr="00C45C6B" w:rsidRDefault="00C45C6B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11．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一对表型正常的夫妇,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生育了一个常染色体单基因隐性遗传病患儿。为避免再生育患儿,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可采用人类辅助生殖技术进行筛选。对家庭成员和体外受精获得的两个受精卵排出的极体分别进行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检测,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结果如下图。电泳条带表示经限制酶切割后该对基因所在的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片段。据图判断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(不考虑突变),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可以选择用于移植的受精卵是</w:t>
      </w:r>
    </w:p>
    <w:p w14:paraId="0B411E09" w14:textId="7A8C190F" w:rsidR="00EC5120" w:rsidRPr="00C45C6B" w:rsidRDefault="00C45C6B" w:rsidP="00C45C6B">
      <w:pPr>
        <w:snapToGrid w:val="0"/>
        <w:spacing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C45C6B">
        <w:rPr>
          <w:noProof/>
        </w:rPr>
        <w:drawing>
          <wp:inline distT="0" distB="0" distL="0" distR="0" wp14:anchorId="6BAA54A6" wp14:editId="2D29E4DF">
            <wp:extent cx="5202767" cy="1330628"/>
            <wp:effectExtent l="0" t="0" r="0" b="0"/>
            <wp:docPr id="1176707575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07575" name="图片 1" descr="高中生物掌上资源社区  http://www.fzlyt.c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750" cy="13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6868" w14:textId="3139FBC9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仅受精卵</w:t>
      </w:r>
      <w:r w:rsidRPr="00C45C6B">
        <w:rPr>
          <w:rFonts w:ascii="宋体" w:eastAsia="宋体" w:hAnsi="宋体"/>
          <w:sz w:val="21"/>
          <w:szCs w:val="21"/>
          <w:lang w:eastAsia="zh-CN"/>
        </w:rPr>
        <w:t>1</w:t>
      </w:r>
      <w:r w:rsidR="00C45C6B" w:rsidRPr="00C45C6B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仅受精卵</w:t>
      </w:r>
      <w:r w:rsidRPr="00C45C6B">
        <w:rPr>
          <w:rFonts w:ascii="宋体" w:eastAsia="宋体" w:hAnsi="宋体"/>
          <w:sz w:val="21"/>
          <w:szCs w:val="21"/>
          <w:lang w:eastAsia="zh-CN"/>
        </w:rPr>
        <w:t>2</w:t>
      </w:r>
      <w:r w:rsidR="00C45C6B" w:rsidRPr="00C45C6B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受精卵</w:t>
      </w:r>
      <w:r w:rsidRPr="00C45C6B">
        <w:rPr>
          <w:rFonts w:ascii="宋体" w:eastAsia="宋体" w:hAnsi="宋体"/>
          <w:sz w:val="21"/>
          <w:szCs w:val="21"/>
          <w:lang w:eastAsia="zh-CN"/>
        </w:rPr>
        <w:t>1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C45C6B">
        <w:rPr>
          <w:rFonts w:ascii="宋体" w:eastAsia="宋体" w:hAnsi="宋体"/>
          <w:sz w:val="21"/>
          <w:szCs w:val="21"/>
          <w:lang w:eastAsia="zh-CN"/>
        </w:rPr>
        <w:t>2</w:t>
      </w:r>
      <w:r w:rsidR="00C45C6B" w:rsidRPr="00C45C6B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都不可以</w:t>
      </w:r>
    </w:p>
    <w:p w14:paraId="3AF95165" w14:textId="036DAA83" w:rsidR="00EC5120" w:rsidRPr="00C45C6B" w:rsidRDefault="00C45C6B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12．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为研究某种鱼中新发现的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基因的功能,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对该种鱼的受精卵进行基因敲除,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使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基因的编码序列缺失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4 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个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连续的碱基成为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,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获得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1 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条能正常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生长的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0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代个体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(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RR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),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经杂交培育获得了纯合突变体。与野生型相比,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纯合突变体的体型变小,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体色变为浅红色。</w:t>
      </w:r>
      <w:r w:rsidR="00000000" w:rsidRPr="00C45C6B">
        <w:rPr>
          <w:rFonts w:ascii="宋体" w:eastAsia="宋体" w:hAnsi="宋体" w:hint="eastAsia"/>
          <w:sz w:val="21"/>
          <w:szCs w:val="21"/>
        </w:rPr>
        <w:t>下列叙述错误的是</w:t>
      </w:r>
    </w:p>
    <w:p w14:paraId="09B473F3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选用受精卵进行基因敲除，目的是确保突变的基因可以遗传给子代</w:t>
      </w:r>
    </w:p>
    <w:p w14:paraId="6AD0E619" w14:textId="6570BDDE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用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0</m:t>
            </m:r>
          </m:sub>
        </m:sSub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个体进行杂交培育,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最早可以在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sub>
        </m:sSub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获得纯合突变体</w:t>
      </w:r>
    </w:p>
    <w:p w14:paraId="6B184F74" w14:textId="685CE311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编码的氨基酸序列发生改变，纯合突变体可用于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R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基因功能的研究</w:t>
      </w:r>
    </w:p>
    <w:p w14:paraId="1EAD1771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突变体有多种表型变异,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说明一个基因的功能可能影响多个性状</w:t>
      </w:r>
    </w:p>
    <w:p w14:paraId="71691F17" w14:textId="1F569131" w:rsidR="00EC5120" w:rsidRPr="00C45C6B" w:rsidRDefault="00C45C6B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13．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绵羊的有角与无角是一对相对性状，由常染色体上一对等位基因控制。杂合子中，雄羊表现为有角，雌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羊表现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为无角。在一个基因频率相对稳定的种群中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有角羊占</w:t>
      </w:r>
      <w:proofErr w:type="gramEnd"/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25%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。下列叙述正确的是</w:t>
      </w:r>
    </w:p>
    <w:p w14:paraId="68DABBC6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雄羊中有角比无角的多，雌羊中则相反</w:t>
      </w:r>
    </w:p>
    <w:p w14:paraId="2A62960A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雄羊有角基因的频率比雌羊的高</w:t>
      </w:r>
    </w:p>
    <w:p w14:paraId="2322C1D2" w14:textId="21A103F4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lastRenderedPageBreak/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无角个体中,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杂合子: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纯合子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=2:3</m:t>
        </m:r>
      </m:oMath>
    </w:p>
    <w:p w14:paraId="07725402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有角个体中，雄羊：雌羊=7:1</w:t>
      </w:r>
    </w:p>
    <w:p w14:paraId="480D857A" w14:textId="7FBEFE91" w:rsidR="00EC5120" w:rsidRPr="00C45C6B" w:rsidRDefault="00C45C6B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14．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动物体细胞核移植技术在畜牧业、医药卫生等领域有着广泛的应用前景。下列叙述错误的是</w:t>
      </w:r>
    </w:p>
    <w:p w14:paraId="49C66E5D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若卵母细胞去核不完全，可能会导致重构胚细胞中染色体数目改变</w:t>
      </w:r>
    </w:p>
    <w:p w14:paraId="5C84C5D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胚胎移植前,需要对核移植获得的重构胚进行遗传筛查和性别鉴定</w:t>
      </w:r>
      <w:proofErr w:type="gramEnd"/>
    </w:p>
    <w:p w14:paraId="6CA6C40F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胚胎移植前,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需要对受体进行处理,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使其生理状态适合胚胎发育</w:t>
      </w:r>
    </w:p>
    <w:p w14:paraId="54BC766C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克隆动物的核遗传物质与供体相同,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但性状与供体不完全相同</w:t>
      </w:r>
    </w:p>
    <w:p w14:paraId="5D17FA8E" w14:textId="715D3762" w:rsidR="00EC5120" w:rsidRPr="00C45C6B" w:rsidRDefault="00C45C6B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15．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某种营养缺陷型细菌在完全培养基上能生长，但在基本培养基上需添加组氨酸才能生长。将等量的营养缺陷型菌株涂布到两种培养基上（基本培养基中添加了少量组氨酸供细菌繁殖，但不足以形成菌落），再分别放入含低浓度和高浓度物质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M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的滤纸片，培养一段时间后菌落的生长情况如图。下列叙述正确的是</w:t>
      </w:r>
    </w:p>
    <w:p w14:paraId="1F19D8B4" w14:textId="3EF64EAB" w:rsidR="00C45C6B" w:rsidRPr="00C45C6B" w:rsidRDefault="00C45C6B" w:rsidP="00C45C6B">
      <w:pPr>
        <w:snapToGrid w:val="0"/>
        <w:spacing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C45C6B">
        <w:rPr>
          <w:noProof/>
        </w:rPr>
        <w:drawing>
          <wp:inline distT="0" distB="0" distL="0" distR="0" wp14:anchorId="0A34C373" wp14:editId="57A85C3D">
            <wp:extent cx="4178300" cy="1403959"/>
            <wp:effectExtent l="0" t="0" r="0" b="0"/>
            <wp:docPr id="1725667370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67370" name="图片 1" descr="高中生物掌上资源社区  http://www.fzlyt.c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382" cy="141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3328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固体培养基配制后需要采用干热灭菌法进行灭菌</w:t>
      </w:r>
    </w:p>
    <w:p w14:paraId="64268176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牛肉膏蛋白胨培养基能用于培养该营养缺陷型细菌</w:t>
      </w:r>
    </w:p>
    <w:p w14:paraId="3441767E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物质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M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有诱变作用，菌落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中细菌合成蛋白质时不需要组氨酸</w:t>
      </w:r>
    </w:p>
    <w:p w14:paraId="4E6B8575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物质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M 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有抑制作用,抑菌圈边缘的菌落多数能在基本培养基上生长</w:t>
      </w:r>
      <w:proofErr w:type="gramEnd"/>
    </w:p>
    <w:p w14:paraId="0DEBB080" w14:textId="77777777" w:rsidR="00EC5120" w:rsidRPr="00C45C6B" w:rsidRDefault="00000000" w:rsidP="00C45C6B">
      <w:pPr>
        <w:snapToGrid w:val="0"/>
        <w:spacing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4" w:name="二非选择题本题共5小题共55分"/>
      <w:bookmarkEnd w:id="3"/>
      <w:r w:rsidRPr="00C45C6B">
        <w:rPr>
          <w:rFonts w:ascii="宋体" w:eastAsia="宋体" w:hAnsi="宋体" w:hint="eastAsia"/>
          <w:b/>
          <w:bCs/>
          <w:sz w:val="21"/>
          <w:szCs w:val="21"/>
          <w:lang w:eastAsia="zh-CN"/>
        </w:rPr>
        <w:t>二、非选择题：本题共5小题，共55分。</w:t>
      </w:r>
    </w:p>
    <w:p w14:paraId="25DECD8F" w14:textId="77777777" w:rsidR="00EC5120" w:rsidRPr="00C45C6B" w:rsidRDefault="00000000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bookmarkStart w:id="5" w:name="分"/>
      <w:bookmarkEnd w:id="4"/>
      <w:r w:rsidRPr="00C45C6B">
        <w:rPr>
          <w:rFonts w:ascii="宋体" w:eastAsia="宋体" w:hAnsi="宋体"/>
          <w:sz w:val="21"/>
          <w:szCs w:val="21"/>
          <w:lang w:eastAsia="zh-CN"/>
        </w:rPr>
        <w:t xml:space="preserve">16. (11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分)</w:t>
      </w:r>
    </w:p>
    <w:p w14:paraId="6F809D1F" w14:textId="119DE08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为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探究钾对番茄</w:t>
      </w:r>
      <w:proofErr w:type="gramEnd"/>
      <w:r w:rsidRPr="00C45C6B">
        <w:rPr>
          <w:rFonts w:ascii="宋体" w:eastAsia="宋体" w:hAnsi="宋体" w:hint="eastAsia"/>
          <w:sz w:val="21"/>
          <w:szCs w:val="21"/>
          <w:lang w:eastAsia="zh-CN"/>
        </w:rPr>
        <w:t>光合作用的影响,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研究人员测定了番茄的缺钾处理植株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(LK)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和正常培养植株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(CK)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在光照一遮阴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一</w:t>
      </w:r>
      <w:proofErr w:type="gramEnd"/>
      <w:r w:rsidRPr="00C45C6B">
        <w:rPr>
          <w:rFonts w:ascii="宋体" w:eastAsia="宋体" w:hAnsi="宋体" w:hint="eastAsia"/>
          <w:sz w:val="21"/>
          <w:szCs w:val="21"/>
          <w:lang w:eastAsia="zh-CN"/>
        </w:rPr>
        <w:t>光照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(1500-50-1500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μmol⋅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-2</m:t>
            </m:r>
          </m:sup>
        </m:s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⋅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-1</m:t>
            </m:r>
          </m:sup>
        </m:sSup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)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条件下的相关指标,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结果见图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1。</w:t>
      </w:r>
    </w:p>
    <w:p w14:paraId="6830E4E3" w14:textId="1A76F9A5" w:rsidR="00C45C6B" w:rsidRPr="00C45C6B" w:rsidRDefault="00C45C6B" w:rsidP="00C45C6B">
      <w:pPr>
        <w:snapToGrid w:val="0"/>
        <w:spacing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C45C6B">
        <w:rPr>
          <w:noProof/>
        </w:rPr>
        <w:drawing>
          <wp:inline distT="0" distB="0" distL="0" distR="0" wp14:anchorId="6153FF43" wp14:editId="797E2C4C">
            <wp:extent cx="4638259" cy="2264833"/>
            <wp:effectExtent l="0" t="0" r="0" b="0"/>
            <wp:docPr id="1488847780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47780" name="图片 1" descr="高中生物掌上资源社区  http://www.fzlyt.c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4717" cy="22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00F3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lastRenderedPageBreak/>
        <w:t>回答下列问题。</w:t>
      </w:r>
    </w:p>
    <w:p w14:paraId="7FA8612F" w14:textId="56062F84" w:rsidR="00EC5120" w:rsidRPr="00C45C6B" w:rsidRDefault="00C45C6B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叶肉细胞间隙中的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扩散至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固定位点至少需要跨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层生物膜。</w:t>
      </w:r>
    </w:p>
    <w:p w14:paraId="79A55263" w14:textId="2B6F1F24" w:rsidR="00EC5120" w:rsidRPr="00C45C6B" w:rsidRDefault="00C45C6B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据图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1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分析,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在遮阴条件下,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CK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与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LK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净光合速率曲线重合,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限制净光合速率的最主要因素是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。在遮阴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一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光照转换初期,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缺钾对番茄叶片气孔开闭的影响是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56174EAD" w14:textId="6E4EACF1" w:rsidR="00EC5120" w:rsidRPr="00C45C6B" w:rsidRDefault="00C45C6B" w:rsidP="000F1422">
      <w:pPr>
        <w:snapToGrid w:val="0"/>
        <w:spacing w:after="0" w:line="360" w:lineRule="auto"/>
        <w:ind w:firstLineChars="200" w:firstLine="48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noProof/>
        </w:rPr>
        <w:drawing>
          <wp:anchor distT="0" distB="0" distL="114300" distR="114300" simplePos="0" relativeHeight="251680256" behindDoc="0" locked="0" layoutInCell="1" allowOverlap="1" wp14:anchorId="740F3353" wp14:editId="7AD8B396">
            <wp:simplePos x="0" y="0"/>
            <wp:positionH relativeFrom="column">
              <wp:posOffset>3594100</wp:posOffset>
            </wp:positionH>
            <wp:positionV relativeFrom="paragraph">
              <wp:posOffset>162772</wp:posOffset>
            </wp:positionV>
            <wp:extent cx="2599267" cy="1874928"/>
            <wp:effectExtent l="0" t="0" r="0" b="0"/>
            <wp:wrapSquare wrapText="bothSides"/>
            <wp:docPr id="1991170617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70617" name="图片 1" descr="高中生物掌上资源社区  http://www.fzlyt.c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7" cy="187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研究发现,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叶片钾含量与编码碳酸酐酶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(催化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与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Sup>
          <m:sSub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HCO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b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之间的可逆反应)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RuBP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羧化酶（催化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固定）基因的相对表达量均呈正相关。据此解释缺钾影响番茄光合作用的机制：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57321C03" w14:textId="6236DE00" w:rsidR="00EC5120" w:rsidRPr="00C45C6B" w:rsidRDefault="00C45C6B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（4）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在光照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(0</w:t>
      </w:r>
      <w:r w:rsidR="000F1422" w:rsidRPr="00C45C6B">
        <w:rPr>
          <w:rFonts w:ascii="宋体" w:eastAsia="宋体" w:hAnsi="宋体"/>
          <w:sz w:val="21"/>
          <w:szCs w:val="21"/>
          <w:lang w:eastAsia="zh-CN"/>
        </w:rPr>
        <w:t>～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2 min)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和黑暗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(2</w:t>
      </w:r>
      <w:r w:rsidR="000F1422" w:rsidRPr="00C45C6B">
        <w:rPr>
          <w:rFonts w:ascii="宋体" w:eastAsia="宋体" w:hAnsi="宋体"/>
          <w:sz w:val="21"/>
          <w:szCs w:val="21"/>
          <w:lang w:eastAsia="zh-CN"/>
        </w:rPr>
        <w:t>～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5 min)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条件下,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叶绿体中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3-磷酸甘油酸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(PGA)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和被还原的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(TP)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相对含量变化如图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2。5</w:t>
      </w:r>
      <w:r w:rsidR="000F1422" w:rsidRPr="00C45C6B">
        <w:rPr>
          <w:rFonts w:ascii="宋体" w:eastAsia="宋体" w:hAnsi="宋体"/>
          <w:sz w:val="21"/>
          <w:szCs w:val="21"/>
          <w:lang w:eastAsia="zh-CN"/>
        </w:rPr>
        <w:t>～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8 min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恢复光照,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PGA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相对含量的变化趋势是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42314A0C" w14:textId="64054998" w:rsidR="00EC5120" w:rsidRPr="00C45C6B" w:rsidRDefault="00000000" w:rsidP="00C45C6B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bookmarkStart w:id="6" w:name="分-1"/>
      <w:bookmarkEnd w:id="5"/>
      <w:r w:rsidRPr="00C45C6B">
        <w:rPr>
          <w:rFonts w:ascii="宋体" w:eastAsia="宋体" w:hAnsi="宋体"/>
          <w:sz w:val="21"/>
          <w:szCs w:val="21"/>
        </w:rPr>
        <w:t xml:space="preserve">17. (10 </w:t>
      </w:r>
      <w:r w:rsidRPr="00C45C6B">
        <w:rPr>
          <w:rFonts w:ascii="宋体" w:eastAsia="宋体" w:hAnsi="宋体" w:hint="eastAsia"/>
          <w:sz w:val="21"/>
          <w:szCs w:val="21"/>
        </w:rPr>
        <w:t>分)</w:t>
      </w:r>
    </w:p>
    <w:p w14:paraId="2C20F811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根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孢囊霉是一种</w:t>
      </w:r>
      <w:proofErr w:type="gramEnd"/>
      <w:r w:rsidRPr="00C45C6B">
        <w:rPr>
          <w:rFonts w:ascii="宋体" w:eastAsia="宋体" w:hAnsi="宋体" w:hint="eastAsia"/>
          <w:sz w:val="21"/>
          <w:szCs w:val="21"/>
          <w:lang w:eastAsia="zh-CN"/>
        </w:rPr>
        <w:t>真菌，只能和植物根系共同生活，可以</w:t>
      </w:r>
      <w:proofErr w:type="gramStart"/>
      <w:r w:rsidRPr="00C45C6B">
        <w:rPr>
          <w:rFonts w:ascii="宋体" w:eastAsia="宋体" w:hAnsi="宋体" w:hint="eastAsia"/>
          <w:sz w:val="21"/>
          <w:szCs w:val="21"/>
          <w:lang w:eastAsia="zh-CN"/>
        </w:rPr>
        <w:t>侵染</w:t>
      </w:r>
      <w:proofErr w:type="gramEnd"/>
      <w:r w:rsidRPr="00C45C6B">
        <w:rPr>
          <w:rFonts w:ascii="宋体" w:eastAsia="宋体" w:hAnsi="宋体" w:hint="eastAsia"/>
          <w:sz w:val="21"/>
          <w:szCs w:val="21"/>
          <w:lang w:eastAsia="zh-CN"/>
        </w:rPr>
        <w:t>菊和松。回答下列问题。</w:t>
      </w:r>
    </w:p>
    <w:p w14:paraId="07D969F0" w14:textId="39E4BD4E" w:rsidR="00EC5120" w:rsidRPr="00C45C6B" w:rsidRDefault="00CA675C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研究人员设计了四组盆栽实验,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培养一段时间后测量生物量和叶片磷含量,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结果见下表。盆栽实验前,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应对土壤进行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处理,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以消除土壤微生物的干扰。据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表分析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根孢囊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霉与菊形成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了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关系,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与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松形成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了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关系。</w:t>
      </w:r>
    </w:p>
    <w:p w14:paraId="6ED534F8" w14:textId="79AEA08F" w:rsidR="00CA675C" w:rsidRDefault="00CA675C" w:rsidP="00CA675C">
      <w:pPr>
        <w:snapToGrid w:val="0"/>
        <w:spacing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3B527E91" wp14:editId="6F83091A">
            <wp:extent cx="4367689" cy="1154751"/>
            <wp:effectExtent l="0" t="0" r="0" b="0"/>
            <wp:docPr id="355283679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83679" name="图片 1" descr="高中生物掌上资源社区  http://www.fzlyt.c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5474" cy="11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2DEB" w14:textId="43B9EEBC" w:rsidR="00EC5120" w:rsidRPr="00C45C6B" w:rsidRDefault="00CA675C" w:rsidP="000F1422">
      <w:pPr>
        <w:snapToGrid w:val="0"/>
        <w:spacing w:after="0" w:line="360" w:lineRule="auto"/>
        <w:ind w:firstLineChars="200" w:firstLine="48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CA9FA40" wp14:editId="45218346">
            <wp:simplePos x="0" y="0"/>
            <wp:positionH relativeFrom="column">
              <wp:posOffset>3638127</wp:posOffset>
            </wp:positionH>
            <wp:positionV relativeFrom="paragraph">
              <wp:posOffset>11430</wp:posOffset>
            </wp:positionV>
            <wp:extent cx="2639060" cy="1939290"/>
            <wp:effectExtent l="0" t="0" r="0" b="0"/>
            <wp:wrapSquare wrapText="bothSides"/>
            <wp:docPr id="2112953573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53573" name="图片 1" descr="高中生物掌上资源社区  http://www.fzlyt.c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在不接种和接种根孢囊霉的盆内分别栽种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1、3、5、7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株菊苗,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一段时间后测量单株菊的生物量,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结果见右图。据图分析,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单株菊生物量与种植密度呈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。与不接种根孢囊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霉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相比,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接种根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孢囊霉对菊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种内竞争的影响是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1CEC5F15" w14:textId="5E94FB5D" w:rsidR="00EC5120" w:rsidRPr="00C45C6B" w:rsidRDefault="00CA675C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据图分析,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根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孢囊霉是影响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菊种群数量变化的</w:t>
      </w:r>
      <w:r w:rsidRPr="00CA675C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因素。</w:t>
      </w:r>
    </w:p>
    <w:p w14:paraId="3BEBC297" w14:textId="77777777" w:rsidR="00CA5E88" w:rsidRDefault="00FB2537" w:rsidP="00FB2537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18．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(11分)</w:t>
      </w:r>
    </w:p>
    <w:p w14:paraId="65AAC7FC" w14:textId="6772D895" w:rsidR="00EC5120" w:rsidRPr="00C45C6B" w:rsidRDefault="00FB2537" w:rsidP="00FB2537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　　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碘是合成甲状腺激素的主要原料,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甲状腺滤泡上皮细胞内的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I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浓度远高于细胞外液。下图是一组将含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131</m:t>
            </m:r>
          </m:sup>
        </m:s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I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的碘剂注入实验动物体内后,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检测甲状腺区域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131</m:t>
            </m:r>
          </m:sup>
        </m:s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I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放射性强度的实验结果,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是碘剂注入后的检测结果,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B</w:t>
      </w:r>
      <w:r w:rsidR="000F1422" w:rsidRPr="00C45C6B">
        <w:rPr>
          <w:rFonts w:ascii="宋体" w:eastAsia="宋体" w:hAnsi="宋体"/>
          <w:sz w:val="21"/>
          <w:szCs w:val="21"/>
          <w:lang w:eastAsia="zh-CN"/>
        </w:rPr>
        <w:t>～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D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是进行相应处理的检测结果。</w:t>
      </w:r>
    </w:p>
    <w:p w14:paraId="63C6EEC1" w14:textId="6B9641D1" w:rsidR="00EC5120" w:rsidRPr="00C45C6B" w:rsidRDefault="00CA5E88" w:rsidP="00CA5E88">
      <w:pPr>
        <w:snapToGrid w:val="0"/>
        <w:spacing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7E67E53C" wp14:editId="71CB96B5">
            <wp:extent cx="5795010" cy="1517987"/>
            <wp:effectExtent l="0" t="0" r="0" b="0"/>
            <wp:docPr id="1217752148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52148" name="图片 1" descr="高中生物掌上资源社区  http://www.fzlyt.c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2491" cy="15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5EF6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回答下列问题。</w:t>
      </w:r>
    </w:p>
    <w:p w14:paraId="6F6AE3A6" w14:textId="13B78FE6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中,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曲线上升表明甲状腺滤泡上皮细胞摄入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131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I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, I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p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的跨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膜运输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方式为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；导致曲线下降的原因是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72AC40CD" w14:textId="0D755592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注射甲状腺激素后的一定时间内曲线下降极为缓慢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B),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原因是注射后,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体内甲状腺激素浓度高于生理浓度,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通过负反馈调节,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抑制了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的分泌,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进而甲状腺激素分泌减少;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随后曲线再次下降,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553EEF15" w14:textId="268C4FB7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垂体切除后曲线下降明显变缓（图D），若将垂体切除后的实验动物置于低温环境中，能出现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类似图</w:t>
      </w:r>
      <w:proofErr w:type="gramEnd"/>
      <w:r w:rsidR="00000000" w:rsidRPr="00C45C6B">
        <w:rPr>
          <w:rFonts w:ascii="宋体" w:eastAsia="宋体" w:hAnsi="宋体"/>
          <w:sz w:val="21"/>
          <w:szCs w:val="21"/>
          <w:lang w:eastAsia="zh-CN"/>
        </w:rPr>
        <w:t>C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的结果，原因是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6A66E725" w14:textId="32C6B19C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（4）</w:t>
      </w:r>
      <w:proofErr w:type="gramStart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某患者</w:t>
      </w:r>
      <w:proofErr w:type="gramEnd"/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由于感染外源性抗原,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机体产生大量促甲状腺激素受体的刺激性抗体,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导致滤泡上皮细胞持续分泌过量的甲状腺激素,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出现甲亢症状。该疾病属于免疫失调中的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病。外源性抗原引起机体分泌抗体,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属于特异性免疫中的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免疫。</w:t>
      </w:r>
    </w:p>
    <w:p w14:paraId="08BE7393" w14:textId="33AED27E" w:rsidR="00EC5120" w:rsidRPr="00C45C6B" w:rsidRDefault="00CA5E88" w:rsidP="00CA5E88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19．</w:t>
      </w:r>
      <w:r w:rsidR="00000000" w:rsidRPr="00C45C6B">
        <w:rPr>
          <w:rFonts w:ascii="宋体" w:eastAsia="宋体" w:hAnsi="宋体"/>
          <w:sz w:val="21"/>
          <w:szCs w:val="21"/>
        </w:rPr>
        <w:t xml:space="preserve">(12 </w:t>
      </w:r>
      <w:r w:rsidR="00000000" w:rsidRPr="00C45C6B">
        <w:rPr>
          <w:rFonts w:ascii="宋体" w:eastAsia="宋体" w:hAnsi="宋体" w:hint="eastAsia"/>
          <w:sz w:val="21"/>
          <w:szCs w:val="21"/>
        </w:rPr>
        <w:t>分)</w:t>
      </w:r>
    </w:p>
    <w:p w14:paraId="0D648EEB" w14:textId="443EBE7E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某二倍体植物是一种重要的中药材，也是园艺观赏植物。该植物花色形成与3对独立遗传的基因有关，当有显性基因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R</m:t>
        </m:r>
      </m:oMath>
      <w:r w:rsidRPr="00CA5E88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时，白色前体物质会转化为花色素苷，花色呈淡红色；当有显性基因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R</m:t>
        </m:r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CA5E88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D</m:t>
        </m:r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时，花色素苷会聚集到花瓣，花色呈深红色；显性基因</w:t>
      </w:r>
      <w:r w:rsidRPr="00CA5E88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H</m:t>
        </m:r>
      </m:oMath>
      <w:r w:rsidRPr="00CA5E88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可抑制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D</m:t>
        </m:r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基因的作用，从而阻止花色素苷的聚集，因此基因型为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R_D_H_</m:t>
        </m:r>
      </m:oMath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植株的花色仍为淡红色。相应的隐性基因均无上述功能。花色形成机理示意图如下。</w:t>
      </w:r>
    </w:p>
    <w:p w14:paraId="65CB8FE8" w14:textId="77777777" w:rsidR="00EC5120" w:rsidRPr="00C45C6B" w:rsidRDefault="00000000" w:rsidP="00CA5E88">
      <w:pPr>
        <w:snapToGrid w:val="0"/>
        <w:spacing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C45C6B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34646B20" wp14:editId="7DB9348A">
            <wp:extent cx="4089400" cy="1079420"/>
            <wp:effectExtent l="0" t="0" r="0" b="0"/>
            <wp:docPr id="69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112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C9C82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回答下列问题。</w:t>
      </w:r>
    </w:p>
    <w:p w14:paraId="74ED1046" w14:textId="6EBDCC43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基因型为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RrDDHH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的植株自交,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子代的表型是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。基因型为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RrDDHh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的植株与基因型为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RrDdHh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的植株杂交,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子代中白花</w:t>
      </w:r>
      <w:r>
        <w:rPr>
          <w:rFonts w:ascii="宋体" w:eastAsia="宋体" w:hAnsi="宋体" w:hint="eastAsia"/>
          <w:sz w:val="21"/>
          <w:szCs w:val="21"/>
          <w:lang w:eastAsia="zh-CN"/>
        </w:rPr>
        <w:t>∶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淡红花</w:t>
      </w:r>
      <w:r>
        <w:rPr>
          <w:rFonts w:ascii="宋体" w:eastAsia="宋体" w:hAnsi="宋体" w:hint="eastAsia"/>
          <w:sz w:val="21"/>
          <w:szCs w:val="21"/>
          <w:lang w:eastAsia="zh-CN"/>
        </w:rPr>
        <w:t>∶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深红花=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。结合基因和染色体的关系,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简述基因自由组合定律的实质:</w:t>
      </w:r>
      <w:r w:rsidRPr="00CA5E88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45964098" w14:textId="5B8CF847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基因型为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RrDdHh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的植株测交,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从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的淡红花和深红花植株群体中,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随机选取两株相互授粉。若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有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3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种花色,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则两植株的基因型组合可能有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种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(不考虑正、反交)。</w:t>
      </w:r>
    </w:p>
    <w:p w14:paraId="3038E81A" w14:textId="593E4F4B" w:rsidR="00EC5120" w:rsidRPr="00C45C6B" w:rsidRDefault="00CA5E88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（3）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为研究上述基因的特征,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对相关基因进行了测序,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发现它们的启动子特定区域碱基组成具有</w:t>
      </w:r>
      <w:r w:rsidRPr="00CA5E88">
        <w:rPr>
          <w:rFonts w:ascii="宋体" w:eastAsia="宋体" w:hAnsi="宋体"/>
          <w:sz w:val="21"/>
          <w:szCs w:val="21"/>
          <w:lang w:eastAsia="zh-CN"/>
        </w:rPr>
        <w:t>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特点,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这样的区域双链容易被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RNA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聚合酶打开,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起始转录。</w:t>
      </w:r>
    </w:p>
    <w:p w14:paraId="122D01F8" w14:textId="1779583E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该植物能够产生一种次生代谢物,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有重要的应用价值,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可采用植物细胞悬浮培养反应器进行次生代谢物的工厂化生产。与直接从植物体中提取相比,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该技术可大幅提高次生代谢物的产量,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除此之外,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还具有</w:t>
      </w:r>
      <w:r w:rsidR="00CA5E88" w:rsidRPr="00CA5E88">
        <w:rPr>
          <w:rFonts w:ascii="宋体" w:eastAsia="宋体" w:hAnsi="宋体"/>
          <w:sz w:val="21"/>
          <w:szCs w:val="21"/>
          <w:lang w:eastAsia="zh-CN"/>
        </w:rPr>
        <w:t>________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（答出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点即可）等优点。</w:t>
      </w:r>
    </w:p>
    <w:p w14:paraId="63B1365F" w14:textId="50604171" w:rsidR="00EC5120" w:rsidRPr="00C45C6B" w:rsidRDefault="00870084" w:rsidP="00870084">
      <w:pPr>
        <w:snapToGrid w:val="0"/>
        <w:spacing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20．</w:t>
      </w:r>
      <w:r w:rsidR="00000000" w:rsidRPr="00C45C6B">
        <w:rPr>
          <w:rFonts w:ascii="宋体" w:eastAsia="宋体" w:hAnsi="宋体"/>
          <w:sz w:val="21"/>
          <w:szCs w:val="21"/>
        </w:rPr>
        <w:t xml:space="preserve">(11 </w:t>
      </w:r>
      <w:r w:rsidR="00000000" w:rsidRPr="00C45C6B">
        <w:rPr>
          <w:rFonts w:ascii="宋体" w:eastAsia="宋体" w:hAnsi="宋体" w:hint="eastAsia"/>
          <w:sz w:val="21"/>
          <w:szCs w:val="21"/>
        </w:rPr>
        <w:t>分)</w:t>
      </w:r>
    </w:p>
    <w:p w14:paraId="207FCBF5" w14:textId="77777777" w:rsidR="00EC5120" w:rsidRPr="00C45C6B" w:rsidRDefault="00000000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C45C6B">
        <w:rPr>
          <w:rFonts w:ascii="宋体" w:eastAsia="宋体" w:hAnsi="宋体" w:hint="eastAsia"/>
          <w:sz w:val="21"/>
          <w:szCs w:val="21"/>
          <w:lang w:eastAsia="zh-CN"/>
        </w:rPr>
        <w:t>肿瘤化疗通过诱导肿瘤细胞的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损伤，引发肿瘤细胞死亡。肿瘤细胞会激活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损伤修复途径，导致肿瘤对化疗药物耐药。为探究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870084">
        <w:rPr>
          <w:rFonts w:ascii="宋体" w:eastAsia="宋体" w:hAnsi="宋体"/>
          <w:i/>
          <w:iCs/>
          <w:sz w:val="21"/>
          <w:szCs w:val="21"/>
          <w:lang w:eastAsia="zh-CN"/>
        </w:rPr>
        <w:t>P</w:t>
      </w:r>
      <w:r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C45C6B">
        <w:rPr>
          <w:rFonts w:ascii="宋体" w:eastAsia="宋体" w:hAnsi="宋体" w:hint="eastAsia"/>
          <w:sz w:val="21"/>
          <w:szCs w:val="21"/>
          <w:lang w:eastAsia="zh-CN"/>
        </w:rPr>
        <w:t>基因在乳腺癌中的作用机制，科研人员进行了相关研究。回答下列问题。</w:t>
      </w:r>
    </w:p>
    <w:p w14:paraId="61C029A1" w14:textId="089BDE87" w:rsidR="00EC5120" w:rsidRPr="00C45C6B" w:rsidRDefault="00870084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培养细胞时,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若恒温培养箱内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不足,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会导致培养液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异常;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乳腺癌细胞培养时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（填“会”或“不会”）出现接触抑制现象;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细胞传代培养时需要用胰蛋白酶处理,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使贴壁细胞分散成单个细胞,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操作时需要控制处理时间,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409E519" w14:textId="58387C65" w:rsidR="00EC5120" w:rsidRDefault="00870084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P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基因及转录方向、质粒图谱及目的基因插入位点的相关信息如图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1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所示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(实线方框内横线处表示限制酶的识别序列,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箭头处表示酶切位点)。为构建重组质粒,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扩增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P</m:t>
        </m:r>
      </m:oMath>
      <w:r w:rsidR="00000000" w:rsidRPr="00870084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基因时,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应选择的一对引物为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（填图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中序号）。为探究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P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基因对乳腺癌细胞增殖的影响,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将重组质粒导入乳腺癌细胞的处理组作为实验组,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对照组的处理是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>。</w:t>
      </w:r>
    </w:p>
    <w:p w14:paraId="44F3F95E" w14:textId="41069C75" w:rsidR="00870084" w:rsidRPr="00C45C6B" w:rsidRDefault="00870084" w:rsidP="00870084">
      <w:pPr>
        <w:snapToGrid w:val="0"/>
        <w:spacing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noProof/>
          <w:sz w:val="21"/>
          <w:szCs w:val="21"/>
          <w:lang w:eastAsia="zh-CN"/>
        </w:rPr>
        <w:drawing>
          <wp:inline distT="0" distB="0" distL="0" distR="0" wp14:anchorId="3C286B17" wp14:editId="31B5F90F">
            <wp:extent cx="6396355" cy="3365500"/>
            <wp:effectExtent l="0" t="0" r="0" b="0"/>
            <wp:docPr id="8352819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819" name="图片 1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3D21" w14:textId="4506BF16" w:rsidR="00EC5120" w:rsidRDefault="00870084" w:rsidP="000F1422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S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基因主要通过抑制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损伤修复途径来抑制肿瘤增殖,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引发肿瘤细胞死亡。研究发现,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P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蛋白能诱导</w:t>
      </w:r>
      <w:r w:rsidR="00000000" w:rsidRPr="00870084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S</m:t>
        </m:r>
      </m:oMath>
      <w:r w:rsidR="00000000" w:rsidRPr="00870084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基因的启动子甲基化。这表明</w:t>
      </w:r>
      <w:r w:rsidR="00000000" w:rsidRPr="00870084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P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_</m:t>
        </m:r>
        <m:r>
          <w:rPr>
            <w:rFonts w:ascii="Cambria Math" w:eastAsia="宋体" w:hAnsi="Cambria Math"/>
            <w:sz w:val="21"/>
            <w:szCs w:val="21"/>
            <w:lang w:eastAsia="zh-CN"/>
          </w:rPr>
          <m:t>S</m:t>
        </m:r>
      </m:oMath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基因的转录,</w:t>
      </w:r>
      <w:r w:rsidRPr="00870084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870084">
        <w:rPr>
          <w:rFonts w:ascii="宋体" w:eastAsia="宋体" w:hAnsi="宋体"/>
          <w:sz w:val="21"/>
          <w:szCs w:val="21"/>
          <w:lang w:eastAsia="zh-CN"/>
        </w:rPr>
        <w:t>________</w:t>
      </w:r>
      <w:r w:rsidRPr="00870084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(填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“促进”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或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“抑制”)</w:t>
      </w:r>
      <w:r w:rsidR="00000000" w:rsidRPr="00C45C6B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C45C6B">
        <w:rPr>
          <w:rFonts w:ascii="宋体" w:eastAsia="宋体" w:hAnsi="宋体" w:hint="eastAsia"/>
          <w:sz w:val="21"/>
          <w:szCs w:val="21"/>
          <w:lang w:eastAsia="zh-CN"/>
        </w:rPr>
        <w:t>肿瘤耐药。</w:t>
      </w:r>
    </w:p>
    <w:p w14:paraId="7F1AE9A1" w14:textId="072A46F5" w:rsidR="00102A2E" w:rsidRDefault="00102A2E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br w:type="page"/>
      </w:r>
    </w:p>
    <w:p w14:paraId="7BF0DE05" w14:textId="3C7EFE15" w:rsidR="00C30300" w:rsidRPr="00D8539F" w:rsidRDefault="00102A2E" w:rsidP="00D8539F">
      <w:pPr>
        <w:snapToGrid w:val="0"/>
        <w:spacing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r w:rsidRPr="00D8539F">
        <w:rPr>
          <w:rFonts w:ascii="宋体" w:eastAsia="宋体" w:hAnsi="宋体" w:hint="eastAsia"/>
          <w:b/>
          <w:bCs/>
          <w:sz w:val="32"/>
          <w:szCs w:val="32"/>
          <w:lang w:eastAsia="zh-CN"/>
        </w:rPr>
        <w:lastRenderedPageBreak/>
        <w:t>参考答案</w:t>
      </w:r>
      <w:r w:rsidR="00D8539F" w:rsidRPr="00D8539F">
        <w:rPr>
          <w:rFonts w:ascii="宋体" w:eastAsia="宋体" w:hAnsi="宋体" w:hint="eastAsia"/>
          <w:b/>
          <w:bCs/>
          <w:sz w:val="32"/>
          <w:szCs w:val="32"/>
          <w:lang w:eastAsia="zh-CN"/>
        </w:rPr>
        <w:t>及解析</w:t>
      </w:r>
    </w:p>
    <w:p w14:paraId="55BB4897" w14:textId="3AC54D83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1．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【参考答案】D</w:t>
      </w:r>
    </w:p>
    <w:p w14:paraId="0CDCA219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【考查目标】本题以蛋白质及其功能为载体，考查考生对蛋白质结构与功能、物质跨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膜运输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等知识的理解，重点考查考生的结构与功能观，以及分析与判断能力。</w:t>
      </w:r>
    </w:p>
    <w:p w14:paraId="07435960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血红蛋白是红细胞内的含铁蛋白质，能与氧气结合运输血液中的氧（必修1P32），A正确。胰岛素是蛋白质类激素，可促进组织细胞摄取、利用和储存葡萄糖，从而降低血糖浓度（选择性必修1P26），B正确。抗体是体液免疫中浆细胞分泌的免疫球蛋白，可与抗原特异性结合（选择性必修1P37），C正确。Na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⁺</w:t>
      </w:r>
      <w:r w:rsidRPr="00102A2E">
        <w:rPr>
          <w:rFonts w:ascii="宋体" w:eastAsia="宋体" w:hAnsi="宋体"/>
          <w:sz w:val="21"/>
          <w:szCs w:val="21"/>
          <w:lang w:eastAsia="zh-CN"/>
        </w:rPr>
        <w:t>通道是协助Na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⁺</w:t>
      </w:r>
      <w:r w:rsidRPr="00102A2E">
        <w:rPr>
          <w:rFonts w:ascii="宋体" w:eastAsia="宋体" w:hAnsi="宋体"/>
          <w:sz w:val="21"/>
          <w:szCs w:val="21"/>
          <w:lang w:eastAsia="zh-CN"/>
        </w:rPr>
        <w:t>顺浓度梯度跨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膜运输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的通道蛋白，不消耗能量，无法维持神经细胞内外Na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⁺</w:t>
      </w:r>
      <w:r w:rsidRPr="00102A2E">
        <w:rPr>
          <w:rFonts w:ascii="宋体" w:eastAsia="宋体" w:hAnsi="宋体"/>
          <w:sz w:val="21"/>
          <w:szCs w:val="21"/>
          <w:lang w:eastAsia="zh-CN"/>
        </w:rPr>
        <w:t>浓度差（维持该浓度差的是钠钾泵，即Na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⁺</w:t>
      </w:r>
      <w:r w:rsidRPr="00102A2E">
        <w:rPr>
          <w:rFonts w:ascii="宋体" w:eastAsia="宋体" w:hAnsi="宋体"/>
          <w:sz w:val="21"/>
          <w:szCs w:val="21"/>
          <w:lang w:eastAsia="zh-CN"/>
        </w:rPr>
        <w:t>-K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⁺</w:t>
      </w:r>
      <w:r w:rsidRPr="00102A2E">
        <w:rPr>
          <w:rFonts w:ascii="宋体" w:eastAsia="宋体" w:hAnsi="宋体"/>
          <w:sz w:val="21"/>
          <w:szCs w:val="21"/>
          <w:lang w:eastAsia="zh-CN"/>
        </w:rPr>
        <w:t>ATP酶，通过主动运输实现）（必修1P71、选择性必修1P18），D错误。</w:t>
      </w:r>
    </w:p>
    <w:p w14:paraId="66B182B1" w14:textId="6454621A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2．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【参考答案】A</w:t>
      </w:r>
    </w:p>
    <w:p w14:paraId="42EFB45D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【考查目标】本题以线粒体移植为情境，考查线粒体功能、细胞结构与功能的联系等知识，重点考查考生的科学思维和社会责任素养。</w:t>
      </w:r>
    </w:p>
    <w:p w14:paraId="00E73B7D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【试题解析】外源线粒体进入靶细胞的方式为胞吞，不需要转运蛋白（必修1P72），A错误。溶酶体可分解衰老、损伤的细胞器，外源线粒体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若功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能异常或被识别为异物，也可能被溶酶体降解（必修1P46），B正确。细胞骨架是由蛋白质纤维组成的网架结构，与细胞运动、分裂、分化及物质运输等有关，线粒体的融合过程依赖细胞骨架（必修1P47），C正确。线粒体是半自主性细胞器，其增殖所需的蛋白质大部分由细胞核DNA指导合成，少数由线粒体DNA指导合成（必修1P99），D正确。</w:t>
      </w:r>
    </w:p>
    <w:p w14:paraId="009CE4EF" w14:textId="207215F3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3．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【参考答案】C</w:t>
      </w:r>
    </w:p>
    <w:p w14:paraId="1E075109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【考查目标】本题以蝾螈附肢再生为情境，考查细胞分化、细胞凋亡与坏死、细胞周期等知识，重点考查考生的生命观念和科学思维。</w:t>
      </w:r>
    </w:p>
    <w:p w14:paraId="19BC8031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附肢切除后伤口处部分细胞死亡（如机械损伤导致的细胞坏死），再生过程中也存在细胞凋亡（如多余细胞的清除）（必修1P124），A正确。芽基形成和发育过程中，细胞分化的实质是基因的选择性表达（必修1P119），B正确。骨骼肌细胞和软骨细胞是高度分化的细胞，而前体细胞具有特定分化潜能，分化程度更低（必修1P119），C错误。再生附肢细胞由芽基细胞分裂分化而来，芽基细胞的染色体数目与原附肢细胞相同，故再生附肢细胞染色体数目不变（必修1P111），D正确。</w:t>
      </w:r>
    </w:p>
    <w:p w14:paraId="397AA7D1" w14:textId="30B23D30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4．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【参考答案】B</w:t>
      </w:r>
    </w:p>
    <w:p w14:paraId="3184D604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【考查目标】本题以真核生物细胞呼吸为载体，考查有氧呼吸与无氧呼吸的过程、场所和产物，重点考查考生的科学思维。</w:t>
      </w:r>
    </w:p>
    <w:p w14:paraId="5013302B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【试题解析】无氧呼吸仅在第一阶段释放少量能量，生成少量ATP（必修1P93），A正确。无氧呼吸包括产酒精和CO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102A2E">
        <w:rPr>
          <w:rFonts w:ascii="宋体" w:eastAsia="宋体" w:hAnsi="宋体"/>
          <w:sz w:val="21"/>
          <w:szCs w:val="21"/>
          <w:lang w:eastAsia="zh-CN"/>
        </w:rPr>
        <w:t>的类型（可使溴麝香草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酚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蓝溶液变色）和产乳酸的类型（不产生CO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102A2E">
        <w:rPr>
          <w:rFonts w:ascii="宋体" w:eastAsia="宋体" w:hAnsi="宋体"/>
          <w:sz w:val="21"/>
          <w:szCs w:val="21"/>
          <w:lang w:eastAsia="zh-CN"/>
        </w:rPr>
        <w:t>）（必修1P94），B错误。有氧呼吸第二阶段在线粒体基质中进行，丙酮酸和水反应生成CO</w:t>
      </w:r>
      <w:r w:rsidRPr="00102A2E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102A2E">
        <w:rPr>
          <w:rFonts w:ascii="宋体" w:eastAsia="宋体" w:hAnsi="宋体"/>
          <w:sz w:val="21"/>
          <w:szCs w:val="21"/>
          <w:lang w:eastAsia="zh-CN"/>
        </w:rPr>
        <w:t>和NADH，故NADH主要形成于线粒体基质（必修1P93），C正确。有氧呼吸第一阶段葡萄糖分解为丙酮酸，释放少量能量</w:t>
      </w:r>
    </w:p>
    <w:p w14:paraId="2B7A94A3" w14:textId="2C54364B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5．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【参考答案】C</w:t>
      </w:r>
    </w:p>
    <w:p w14:paraId="18A4E990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lastRenderedPageBreak/>
        <w:t>【考查目标】本题以生命系统的有序性为情境，考查生态系统的物质循环和能量流动，重点考查考生的稳态与平衡观。</w:t>
      </w:r>
    </w:p>
    <w:p w14:paraId="09A10392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单位时间内输入生命系统的能量，一部分用于呼吸消耗，一部分用于生长发育繁殖（储存的能量），输入能量多，储存的能量不一定多（选择性必修2P95），A错误。物质在生物群落与无机环境之间可以循环利用，但并非所有物质都能在生命系统内循环（如重金属），能量不能循环利用（选择性必修2P101），B错误。输入生命系统的能量，在维持系统有序性的过程中会不断以热能形式散失，故能量不断减少（选择性必修2P95），C正确。稳定的生命系统与外界环境之间始终存在物质和能量的交换（如光合作用固定光能、呼吸作用释放热能）（必修1P108），D错误。</w:t>
      </w:r>
    </w:p>
    <w:p w14:paraId="7EE65FFB" w14:textId="33FDF08D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6．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【参考答案】D</w:t>
      </w:r>
    </w:p>
    <w:p w14:paraId="66FD2747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【考查目标】本题以气候变化对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鹩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莺种群数量的影响为情境，考查种群数量变化的影响因素，重点考查考生的科学思维和数据分析能力。</w:t>
      </w:r>
    </w:p>
    <w:p w14:paraId="18D8BBD1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由图可知，雌鸟种群数量总体呈下降趋势，雄鸟种群数量相对稳定，说明气候变化对雌鸟影响较大，但种群数量并非整体下降（雄鸟数量稳定），A错误。性别比例可影响种群数量，但不是直接决定因素，直接因素是出生率和死亡率、迁入率和迁出率（选择性必修2P62），B错误。种群数量变化受多种因素影响（如食物、天敌、气候、人类活动等），图中曲线仅反映过去30年的变化，无法精准预测未来趋势（选择性必修2P66），C错误。气候变化可能影响</w:t>
      </w:r>
      <w:proofErr w:type="gramStart"/>
      <w:r w:rsidRPr="00102A2E">
        <w:rPr>
          <w:rFonts w:ascii="宋体" w:eastAsia="宋体" w:hAnsi="宋体"/>
          <w:sz w:val="21"/>
          <w:szCs w:val="21"/>
          <w:lang w:eastAsia="zh-CN"/>
        </w:rPr>
        <w:t>鹩</w:t>
      </w:r>
      <w:proofErr w:type="gramEnd"/>
      <w:r w:rsidRPr="00102A2E">
        <w:rPr>
          <w:rFonts w:ascii="宋体" w:eastAsia="宋体" w:hAnsi="宋体"/>
          <w:sz w:val="21"/>
          <w:szCs w:val="21"/>
          <w:lang w:eastAsia="zh-CN"/>
        </w:rPr>
        <w:t>莺的食物资源、栖息环境，进而影响其迁入率、迁出率、出生率和死亡率（选择性必修2P64），D正确。</w:t>
      </w:r>
    </w:p>
    <w:p w14:paraId="1AC2FDDD" w14:textId="66457A00" w:rsidR="00102A2E" w:rsidRPr="00102A2E" w:rsidRDefault="00102A2E" w:rsidP="00102A2E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7． </w:t>
      </w:r>
      <w:r w:rsidRPr="00102A2E">
        <w:rPr>
          <w:rFonts w:ascii="宋体" w:eastAsia="宋体" w:hAnsi="宋体"/>
          <w:sz w:val="21"/>
          <w:szCs w:val="21"/>
          <w:lang w:eastAsia="zh-CN"/>
        </w:rPr>
        <w:t>【参考答案】B</w:t>
      </w:r>
    </w:p>
    <w:p w14:paraId="4591D97B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【考查目标】本题以小鼠血压调节为情境，考查神经调节与稳态，重点考查考生的稳态与平衡观和科学思维。</w:t>
      </w:r>
    </w:p>
    <w:p w14:paraId="0751277E" w14:textId="77777777" w:rsidR="00102A2E" w:rsidRPr="00102A2E" w:rsidRDefault="00102A2E" w:rsidP="00102A2E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02A2E">
        <w:rPr>
          <w:rFonts w:ascii="宋体" w:eastAsia="宋体" w:hAnsi="宋体"/>
          <w:sz w:val="21"/>
          <w:szCs w:val="21"/>
          <w:lang w:eastAsia="zh-CN"/>
        </w:rPr>
        <w:t>【试题解析】血压骤升或骤降可被血管壁上的压力感受器感受，进而通过神经调节维持血压稳定（选择性必修1P19），A正确。机体由直立位转为平卧位时，血压骤升，此时副交感神经活动占优势，使心率减慢、血管舒张，血压下降（选择性必修1P19），B错误。交感神经活动减弱时，副交感神经活动相对增强，会导致血管舒张，血压降低（选择性必修1P19），C正确。血压波动后，机体通过负反馈调节使血压恢复稳定，这是内环境稳态调节的主要方式（选择性必修1P8），D正确。</w:t>
      </w:r>
    </w:p>
    <w:p w14:paraId="18B37333" w14:textId="0105E763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8． 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【参考答案】D</w:t>
      </w:r>
    </w:p>
    <w:p w14:paraId="3757364E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【考查目标】本题以膝跳反射为情境，考查反射弧的结构与功能、神经系统的分级调节，重点考查考生的科学思维。</w:t>
      </w:r>
    </w:p>
    <w:p w14:paraId="27CB32D1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①为感受器，④为传入神经，⑥为传出神经，②为效应器（股四头肌），膝跳反射时该通路的效应器收缩，小腿抬起（选择性必修1P17），A正确。①→④→⑦（中间神经元）→⑤（传出神经）→③（效应器，腘绳肌）的效应是舒张，与股四头肌收缩相协调（选择性必修1P17），B正确。反射弧是完成反射的结构基础，截瘫患者若膝跳反射消失，可能是反射弧（如传出神经或效应器）中断（选择性必修1P16），C</w:t>
      </w:r>
      <w:r w:rsidRPr="00E83384">
        <w:rPr>
          <w:rFonts w:ascii="宋体" w:eastAsia="宋体" w:hAnsi="宋体"/>
          <w:sz w:val="21"/>
          <w:szCs w:val="21"/>
          <w:lang w:eastAsia="zh-CN"/>
        </w:rPr>
        <w:lastRenderedPageBreak/>
        <w:t>正确。高位中枢（如大脑皮层）对低级中枢（脊髓）的膝跳反射具有抑制作用，截瘫患者高位中枢的抑制作用消失，会导致膝跳反射亢进（选择性必修1P20），D错误。</w:t>
      </w:r>
    </w:p>
    <w:p w14:paraId="504671CF" w14:textId="0D708AC1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9． 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【参考答案】A</w:t>
      </w:r>
    </w:p>
    <w:p w14:paraId="3988F674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【考查目标】本题以脱落酸的生理作用为载体，考查植物激素调节，重点考查考生的科学思维和应用能力。</w:t>
      </w:r>
    </w:p>
    <w:p w14:paraId="56639B54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干旱时，脱落酸会促进气孔关闭，减少水分散失，其作用机制是使保卫细胞失水，气孔关闭，而不是提高保卫细胞的渗透压（选择性必修1P50），A不合理。干旱时，根冠合成的脱落酸可促进主根伸长，增强植物吸水能力，提高抗旱性（选择性必修1P50），B合理。光照时间延长可减缓叶片脱落酸含量的上升，延缓叶片脱落，故路灯下的树落叶较晚（选择性必修1P50），C合理。赤霉素促进种子萌发，脱落酸抑制种子萌发，二者在种子休眠中具有拮抗作用，脱落酸可能通过抑制赤霉素的作用维持种子休眠（选择性必修1P50），D合理。</w:t>
      </w:r>
    </w:p>
    <w:p w14:paraId="35EF2F4F" w14:textId="06CFBFC8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10．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【参考答案】C</w:t>
      </w:r>
    </w:p>
    <w:p w14:paraId="33F6C663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【考查目标】本题以诱变剂诱发基因突变的机制为情境，考查基因突变的类型和DNA复制，重点考查考生的科学思维和逻辑推理能力。</w:t>
      </w:r>
    </w:p>
    <w:p w14:paraId="1D2591E5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亚硝酸可诱发A-T→G-C和C-G→T-A两种碱基对替换，羟胺仅能诱发C-G→T-A一种碱基对替换（必修2P81），A错误。亚硝酸诱发A-T→G-C的突变，需经过2轮DNA复制；羟胺诱发C-G→T-A的突变，也需经过2轮DNA复制（必修2P81），B错误。羟胺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仅作用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于C，使其修饰后与A配对，最终诱发C-G→T-A的突变，故能引起DNA序列改变，说明该序列中一定有G-C碱基对（必修2P81），C正确。亚硝酸可诱发A-T→G-C，也可诱发G-C→A-T，故由亚硝酸诱发的A-T到G-C的突变，可由亚硝酸再诱变回到A-T（必修2P81），D错误。</w:t>
      </w:r>
    </w:p>
    <w:p w14:paraId="67846416" w14:textId="1D0871F8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11．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【参考答案】A</w:t>
      </w:r>
    </w:p>
    <w:p w14:paraId="5D009E9F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【考查目标】本题以常染色体隐性遗传病的胚胎筛选为情境，考查减数分裂、遗传规律和辅助生殖技术，重点考查考生的科学思维和应用能力。</w:t>
      </w:r>
    </w:p>
    <w:p w14:paraId="7BD2128C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【试题解析】设致病基因为a，正常基因为A。患儿基因型为aa，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故父母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基因型均为Aa。电泳条带中，2.6kb为A基因条带，2.0kb为a基因条带。受精卵1的第一极体有2.6kb条带（含A），第二极体有2.0kb条带（含a），说明卵细胞含A，故受精卵1的基因型为AA（不含致病基因）。受精卵2的第一极体有2.0kb条带（含a），第二极体有2.6kb条带（含A），说明卵细胞含a，故受精卵2的基因型为Aa（携带致病基因）。因此，可选择用于移植的是受精卵1（必修2P35）。</w:t>
      </w:r>
    </w:p>
    <w:p w14:paraId="52C7471A" w14:textId="77777777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12．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【参考答案】B</w:t>
      </w:r>
    </w:p>
    <w:p w14:paraId="41FF8E08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【考查目标】本题以基因敲除和杂交培育为情境，考查基因突变和杂交育种，重点考查考生的科学思维和应用能力。</w:t>
      </w:r>
    </w:p>
    <w:p w14:paraId="03F89DBB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【试题解析】受精卵具有发育的全能性，选用受精卵进行基因敲除，突变的基因可随细胞分裂传递给子代个体（必修2P102），A正确。F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₀</w:t>
      </w:r>
      <w:r w:rsidRPr="00E83384">
        <w:rPr>
          <w:rFonts w:ascii="宋体" w:eastAsia="宋体" w:hAnsi="宋体"/>
          <w:sz w:val="21"/>
          <w:szCs w:val="21"/>
          <w:lang w:eastAsia="zh-CN"/>
        </w:rPr>
        <w:t>个体基因型为RR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E83384">
        <w:rPr>
          <w:rFonts w:ascii="宋体" w:eastAsia="宋体" w:hAnsi="宋体"/>
          <w:sz w:val="21"/>
          <w:szCs w:val="21"/>
          <w:lang w:eastAsia="zh-CN"/>
        </w:rPr>
        <w:t>，杂交培育时，F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₁</w:t>
      </w:r>
      <w:r w:rsidRPr="00E83384">
        <w:rPr>
          <w:rFonts w:ascii="宋体" w:eastAsia="宋体" w:hAnsi="宋体"/>
          <w:sz w:val="21"/>
          <w:szCs w:val="21"/>
          <w:lang w:eastAsia="zh-CN"/>
        </w:rPr>
        <w:t>的基因型为RR、RR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E83384">
        <w:rPr>
          <w:rFonts w:ascii="宋体" w:eastAsia="宋体" w:hAnsi="宋体"/>
          <w:sz w:val="21"/>
          <w:szCs w:val="21"/>
          <w:lang w:eastAsia="zh-CN"/>
        </w:rPr>
        <w:t>，无法获得纯合突变体（R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E83384">
        <w:rPr>
          <w:rFonts w:ascii="宋体" w:eastAsia="宋体" w:hAnsi="宋体"/>
          <w:sz w:val="21"/>
          <w:szCs w:val="21"/>
          <w:lang w:eastAsia="zh-CN"/>
        </w:rPr>
        <w:t>R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E83384">
        <w:rPr>
          <w:rFonts w:ascii="宋体" w:eastAsia="宋体" w:hAnsi="宋体"/>
          <w:sz w:val="21"/>
          <w:szCs w:val="21"/>
          <w:lang w:eastAsia="zh-CN"/>
        </w:rPr>
        <w:t>），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最早需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在F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中获得（必修2P7），B错误。R基因编码序列缺失4个碱基，会导致移码突变，使</w:t>
      </w:r>
      <w:r w:rsidRPr="00E83384">
        <w:rPr>
          <w:rFonts w:ascii="宋体" w:eastAsia="宋体" w:hAnsi="宋体"/>
          <w:sz w:val="21"/>
          <w:szCs w:val="21"/>
          <w:lang w:eastAsia="zh-CN"/>
        </w:rPr>
        <w:lastRenderedPageBreak/>
        <w:t>编码的氨基酸序列改变，纯合突变体可用于研究R基因的功能（必修2P81），C正确。突变体体型变小、体色变浅，说明R基因的功能影响多个性状，体现了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一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因多效（必修2P70），D正确。</w:t>
      </w:r>
    </w:p>
    <w:p w14:paraId="59861416" w14:textId="6ED646EC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13．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【参考答案】D</w:t>
      </w:r>
    </w:p>
    <w:p w14:paraId="07C5CB3D" w14:textId="2D6BBE2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【考查目标】本题以绵羊有角/无角性状为情境，考查基因频率和基因型频率的计算，重点考查考生的科学思维和计算能力。</w:t>
      </w:r>
    </w:p>
    <w:p w14:paraId="4A1287E0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设控制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有角/无角的基因为A（有角）、a（无角），杂合子Aa雄羊有角，雌羊无角。设A的基因频率为p，a为q，</w:t>
      </w:r>
      <w:proofErr w:type="spellStart"/>
      <w:r w:rsidRPr="00E83384">
        <w:rPr>
          <w:rFonts w:ascii="宋体" w:eastAsia="宋体" w:hAnsi="宋体"/>
          <w:sz w:val="21"/>
          <w:szCs w:val="21"/>
          <w:lang w:eastAsia="zh-CN"/>
        </w:rPr>
        <w:t>p+q</w:t>
      </w:r>
      <w:proofErr w:type="spellEnd"/>
      <w:r w:rsidRPr="00E83384">
        <w:rPr>
          <w:rFonts w:ascii="宋体" w:eastAsia="宋体" w:hAnsi="宋体"/>
          <w:sz w:val="21"/>
          <w:szCs w:val="21"/>
          <w:lang w:eastAsia="zh-CN"/>
        </w:rPr>
        <w:t>=1。雄羊中：AA（有角）占p²，Aa（有角）占2pq，aa（无角）占q²，故雄羊有角频率为p²+2pq。雌羊中：AA（有角）占p²，Aa（无角）占2pq，aa（无角）占q²，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故雌羊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有角频率为p²。种群中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有角羊占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25%，即雄羊有角频率×1/2+雌羊有角频率×1/2=0.25，解得p=0.25，q=0.75。雄羊中：有角（</w:t>
      </w:r>
      <w:proofErr w:type="spellStart"/>
      <w:r w:rsidRPr="00E83384">
        <w:rPr>
          <w:rFonts w:ascii="宋体" w:eastAsia="宋体" w:hAnsi="宋体"/>
          <w:sz w:val="21"/>
          <w:szCs w:val="21"/>
          <w:lang w:eastAsia="zh-CN"/>
        </w:rPr>
        <w:t>AA+Aa</w:t>
      </w:r>
      <w:proofErr w:type="spellEnd"/>
      <w:r w:rsidRPr="00E83384">
        <w:rPr>
          <w:rFonts w:ascii="宋体" w:eastAsia="宋体" w:hAnsi="宋体"/>
          <w:sz w:val="21"/>
          <w:szCs w:val="21"/>
          <w:lang w:eastAsia="zh-CN"/>
        </w:rPr>
        <w:t>）占0.25²+2×0.25×0.75=0.4375，无角（aa）占0.75²=0.5625，雄羊无角更多，A错误。雌雄羊中A的基因频率均为0.25，B错误。无角个体中，雌羊Aa（2×0.25×0.75=0.375）和aa（0.75²=0.5625），雄羊aa（0.5625），故杂合子（Aa）:纯合子（aa）=0.375:(0.5625+0.5625)=1:3，C错误。有角个体中，雄羊（0.4375×1/2=0.21875）:雌羊（0.0625×1/2=0.03125）=7:1，D正确。</w:t>
      </w:r>
    </w:p>
    <w:p w14:paraId="54763B93" w14:textId="1EE7CA2F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14．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【参考答案】A</w:t>
      </w:r>
    </w:p>
    <w:p w14:paraId="56D84F57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【考查目标】本题以体细胞核移植技术为情境，考查动物细胞工程和胚胎工程，重点考查考生的科学思维和应用能力。</w:t>
      </w:r>
    </w:p>
    <w:p w14:paraId="4368ADBF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【试题解析】若卵母细胞去核不完全，重构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胚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细胞中会含有卵母细胞的核物质，导致染色体数目增加，表述逻辑错误，A错误。胚胎移植前，需对重构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胚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进行遗传筛查和性别鉴定，以筛选出符合要求的胚胎（选择性必修3P79），B正确。胚胎移植前，需对受体进行同期发情处理，使其生理状态适合胚胎发育（选择性必修3P76），C正确。克隆动物的核遗传物质与供体相同，但细胞质遗传物质来自卵母细胞，且性状受环境影响，故性状与供体不完全相同（选择性必修3P48），D正确。</w:t>
      </w:r>
    </w:p>
    <w:p w14:paraId="3843D975" w14:textId="5DEDE7CD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15．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【参考答案】B</w:t>
      </w:r>
    </w:p>
    <w:p w14:paraId="1DFA2390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【考查目标】本题以营养缺陷型细菌的培养为情境，考查微生物的培养和筛选，重点考查考生的科学思维和实验分析能力。</w:t>
      </w:r>
    </w:p>
    <w:p w14:paraId="20331EC9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固体培养基配制后需采用高压蒸汽灭菌法灭菌，干热灭菌法适用于玻璃器皿等耐高温、需干燥的物品（选择性必修3P15），A错误。牛肉膏蛋白胨培养基含有碳源、氮源、维生素等营养物质，可用于培养该营养缺陷型细菌（选择性必修3P14），B正确。物质M有诱变作用，菌落a能在基本培养基上生长，说明其合成组氨酸的能力恢复，并非合成蛋白质时不需要组氨酸（必修2P81），C错误。物质M有抑制作用，抑菌圈边缘的菌落对M有一定抗性，但仍为营养缺陷型，不能在基本培养基上生长（选择性必修3P22），D错误。</w:t>
      </w:r>
    </w:p>
    <w:p w14:paraId="21D4039C" w14:textId="7F8C8F50" w:rsidR="00E83384" w:rsidRPr="00E83384" w:rsidRDefault="00E83384" w:rsidP="00E83384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16．</w:t>
      </w:r>
      <w:r w:rsidRPr="00E83384">
        <w:rPr>
          <w:rFonts w:ascii="宋体" w:eastAsia="宋体" w:hAnsi="宋体"/>
          <w:sz w:val="21"/>
          <w:szCs w:val="21"/>
          <w:lang w:eastAsia="zh-CN"/>
        </w:rPr>
        <w:t>【参考答案】</w:t>
      </w:r>
    </w:p>
    <w:p w14:paraId="5D9B2DEB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（1）4</w:t>
      </w:r>
    </w:p>
    <w:p w14:paraId="253D7DB2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（2）光照强度；缺钾会延缓气孔导度的恢复（或抑制气孔开放）</w:t>
      </w:r>
    </w:p>
    <w:p w14:paraId="430BC9AA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lastRenderedPageBreak/>
        <w:t>（3）缺钾会降低碳酸酐酶和RuBP羧化酶基因的表达量，导致CO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的固定和转化效率降低，进而降低光合速率</w:t>
      </w:r>
    </w:p>
    <w:p w14:paraId="36445AD8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（4）先快速下降，后逐渐稳定；光照恢复后，光反应产生的ATP和NADPH增多，C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的还原加快，PGA（C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）含量下降，当C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的还原速率与生成速率达到平衡时，含量趋于稳定</w:t>
      </w:r>
    </w:p>
    <w:p w14:paraId="775DF35F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【考查目标】本题</w:t>
      </w:r>
      <w:proofErr w:type="gramStart"/>
      <w:r w:rsidRPr="00E83384">
        <w:rPr>
          <w:rFonts w:ascii="宋体" w:eastAsia="宋体" w:hAnsi="宋体"/>
          <w:sz w:val="21"/>
          <w:szCs w:val="21"/>
          <w:lang w:eastAsia="zh-CN"/>
        </w:rPr>
        <w:t>以钾对番茄</w:t>
      </w:r>
      <w:proofErr w:type="gramEnd"/>
      <w:r w:rsidRPr="00E83384">
        <w:rPr>
          <w:rFonts w:ascii="宋体" w:eastAsia="宋体" w:hAnsi="宋体"/>
          <w:sz w:val="21"/>
          <w:szCs w:val="21"/>
          <w:lang w:eastAsia="zh-CN"/>
        </w:rPr>
        <w:t>光合作用的影响为情境，考查光合作用的过程、影响因素和细胞结构，重点考查考生的科学探究和科学思维。</w:t>
      </w:r>
    </w:p>
    <w:p w14:paraId="6A4E7AB8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【试题解析】</w:t>
      </w:r>
    </w:p>
    <w:p w14:paraId="5FC6E4BF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（1）叶肉细胞间隙的CO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扩散至CO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固定位点（叶绿体基质），需穿过细胞膜、叶绿体外膜、叶绿体内膜，若从相邻细胞间隙进入，还需穿过相邻细胞的细胞膜，共4层生物膜（必修1P104）。</w:t>
      </w:r>
    </w:p>
    <w:p w14:paraId="6C424F8C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（2）遮阴条件下，光照强度低，光反应产生的ATP和NADPH不足，限制了净光合速率；遮阴—光照转换初期，LK组（缺钾）的气孔导度低于CK组，说明缺钾会延缓气孔导度的恢复（抑制气孔开放）（必修1P104）。</w:t>
      </w:r>
    </w:p>
    <w:p w14:paraId="46F297BC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（3）叶片钾含量与碳酸酐酶和RuBP羧化酶基因的表达量呈正相关，缺钾时，这两种酶的表达量降低：碳酸酐酶可促进CO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与HCO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₃⁻</w:t>
      </w:r>
      <w:r w:rsidRPr="00E83384">
        <w:rPr>
          <w:rFonts w:ascii="宋体" w:eastAsia="宋体" w:hAnsi="宋体"/>
          <w:sz w:val="21"/>
          <w:szCs w:val="21"/>
          <w:lang w:eastAsia="zh-CN"/>
        </w:rPr>
        <w:t>的转化，提高CO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的利用效率；RuBP羧化酶催化CO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的固定，其含量降低会直接影响暗反应速率，进而降低光合速率（必修1P105）。</w:t>
      </w:r>
    </w:p>
    <w:p w14:paraId="63B3D419" w14:textId="77777777" w:rsidR="00E83384" w:rsidRPr="00E83384" w:rsidRDefault="00E83384" w:rsidP="00E83384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83384">
        <w:rPr>
          <w:rFonts w:ascii="宋体" w:eastAsia="宋体" w:hAnsi="宋体"/>
          <w:sz w:val="21"/>
          <w:szCs w:val="21"/>
          <w:lang w:eastAsia="zh-CN"/>
        </w:rPr>
        <w:t>（4）恢复光照后，光反应速率加快，产生的ATP和NADPH增多，C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的还原速率加快，PGA（C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）含量快速下降；随着暗反应的进行，C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E83384">
        <w:rPr>
          <w:rFonts w:ascii="宋体" w:eastAsia="宋体" w:hAnsi="宋体"/>
          <w:sz w:val="21"/>
          <w:szCs w:val="21"/>
          <w:lang w:eastAsia="zh-CN"/>
        </w:rPr>
        <w:t>的生成速率（CO</w:t>
      </w:r>
      <w:r w:rsidRPr="00E83384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E83384">
        <w:rPr>
          <w:rFonts w:ascii="宋体" w:eastAsia="宋体" w:hAnsi="宋体"/>
          <w:sz w:val="21"/>
          <w:szCs w:val="21"/>
          <w:lang w:eastAsia="zh-CN"/>
        </w:rPr>
        <w:t>固定）与还原速率逐渐达到平衡，PGA含量趋于稳定（必修1P104）。</w:t>
      </w:r>
    </w:p>
    <w:p w14:paraId="4F326675" w14:textId="52946D2A" w:rsidR="00AF0AAF" w:rsidRPr="00AF0AAF" w:rsidRDefault="00AF0AAF" w:rsidP="00AF0AAF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17．</w:t>
      </w:r>
      <w:r w:rsidRPr="00AF0AAF">
        <w:rPr>
          <w:rFonts w:ascii="宋体" w:eastAsia="宋体" w:hAnsi="宋体"/>
          <w:sz w:val="21"/>
          <w:szCs w:val="21"/>
          <w:lang w:eastAsia="zh-CN"/>
        </w:rPr>
        <w:t>【参考答案】</w:t>
      </w:r>
    </w:p>
    <w:p w14:paraId="5B917271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（1）灭菌；互利共生；寄生</w:t>
      </w:r>
    </w:p>
    <w:p w14:paraId="75E02E04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（2）负相关；缓解了种内竞争；接种根孢囊霉后，单株菊的生物量随种植密度增加下降幅度减小，说明根孢囊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霉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提高了菊对资源的利用效率，降低了种内竞争强度</w:t>
      </w:r>
    </w:p>
    <w:p w14:paraId="34524EE8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（3）密度制约（或生物）</w:t>
      </w:r>
    </w:p>
    <w:p w14:paraId="54A9F312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【考查目标】本题以根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孢囊霉与植物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的相互作用为情境，考查种间关系、种群数量变化的影响因素，重点考查考生的科学探究和科学思维。</w:t>
      </w:r>
    </w:p>
    <w:p w14:paraId="16DEDCBF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【试题解析】</w:t>
      </w:r>
    </w:p>
    <w:p w14:paraId="7EC751BE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（1）盆栽实验前，需对土壤进行灭菌处理，消除土壤微生物的干扰；接种根孢囊霉后，菊的生物量和叶片磷含量显著增加，说明二者为互利共生关系；松的生物量和叶片磷含量降低，说明根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孢囊霉与松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为寄生关系（选择性必修2P73）。</w:t>
      </w:r>
    </w:p>
    <w:p w14:paraId="3F97D55E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（2）由图可知，单株菊的生物量随种植密度增加而降低，呈负相关；接种根孢囊霉后，单株菊的生物量下降幅度小于不接种组，说明根孢囊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霉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缓解了种内竞争，原因是根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孢囊霉可帮助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菊吸收磷等营养物质，提高了菊对资源的利用效率，降低了种内竞争强度（选择性必修2P74）。</w:t>
      </w:r>
    </w:p>
    <w:p w14:paraId="3EE14DFE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lastRenderedPageBreak/>
        <w:t>（3）根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孢囊霉与菊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的相互作用会随种群密度变化而影响菊的种群数量，属于密度制约因素（生物因素）（选择性必修2P67）。</w:t>
      </w:r>
    </w:p>
    <w:p w14:paraId="38A78BBD" w14:textId="1A857EC0" w:rsidR="00AF0AAF" w:rsidRPr="00AF0AAF" w:rsidRDefault="00AF0AAF" w:rsidP="00AF0AAF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18．</w:t>
      </w:r>
      <w:r w:rsidRPr="00AF0AAF">
        <w:rPr>
          <w:rFonts w:ascii="宋体" w:eastAsia="宋体" w:hAnsi="宋体"/>
          <w:sz w:val="21"/>
          <w:szCs w:val="21"/>
          <w:lang w:eastAsia="zh-CN"/>
        </w:rPr>
        <w:t>【参考答案】</w:t>
      </w:r>
    </w:p>
    <w:p w14:paraId="0EA89792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（1）主动运输；甲状腺激素合成后分泌到血液中，导致甲状腺内¹³¹I放射性强度下降</w:t>
      </w:r>
    </w:p>
    <w:p w14:paraId="74CB8192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（2）促甲状腺激素释放激素（TRH）和促甲状腺激素（TSH）；甲状腺激素的负反馈调节减弱，垂体分泌的TSH增多，促进甲状腺合成和分泌甲状腺激素，消耗甲状腺内的¹³¹I</w:t>
      </w:r>
    </w:p>
    <w:p w14:paraId="3E36AD75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（3）低温环境下，下丘脑分泌的TRH增多，促进垂体分泌TSH，TSH可促进甲状腺激素的合成和分泌，消耗甲状腺内的¹³¹I，使放射性强度下降加快</w:t>
      </w:r>
    </w:p>
    <w:p w14:paraId="52A93F3D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（4）自身免疫；体液</w:t>
      </w:r>
    </w:p>
    <w:p w14:paraId="41EBE9EA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【考查目标】本题以甲状腺激素的调节为情境，考查物质跨膜运输、激素调节和免疫失调，重点考查考生的稳态与平衡观和科学思维。</w:t>
      </w:r>
    </w:p>
    <w:p w14:paraId="12799F49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【试题解析】</w:t>
      </w:r>
    </w:p>
    <w:p w14:paraId="5EE06EDC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（1）甲状腺滤泡上皮细胞内的I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AF0AAF">
        <w:rPr>
          <w:rFonts w:ascii="宋体" w:eastAsia="宋体" w:hAnsi="宋体"/>
          <w:sz w:val="21"/>
          <w:szCs w:val="21"/>
          <w:lang w:eastAsia="zh-CN"/>
        </w:rPr>
        <w:t>浓度远高于细胞外液，I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⁻</w:t>
      </w:r>
      <w:r w:rsidRPr="00AF0AAF">
        <w:rPr>
          <w:rFonts w:ascii="宋体" w:eastAsia="宋体" w:hAnsi="宋体"/>
          <w:sz w:val="21"/>
          <w:szCs w:val="21"/>
          <w:lang w:eastAsia="zh-CN"/>
        </w:rPr>
        <w:t>逆浓度梯度跨膜运输，方式为主动运输；甲状腺激素合成后分泌到血液中，甲状腺内的¹³¹I随甲状腺激素的分泌而减少，导致曲线下降（选择性必修1P24）。</w:t>
      </w:r>
    </w:p>
    <w:p w14:paraId="6309E8BA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注射甲状腺激素后，体内甲状腺激素浓度升高，通过负反馈调节抑制下丘脑分泌TRH和垂体分泌TSH，甲状腺激素分泌减少，¹³¹I消耗减慢，曲线下降缓慢；随后，甲状腺激素的负反馈调节减弱，垂体分泌的TSH增多，促进甲状腺合成和分泌甲状腺激素，消耗甲状腺内的¹³¹I，曲线再次下降（选择性必修1P24）。</w:t>
      </w:r>
    </w:p>
    <w:p w14:paraId="0E321C9D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（3）低温环境下，机体需要更多的甲状腺激素来增加产热，下丘脑分泌的TRH增多，促进垂体分泌TSH，TSH可促进甲状腺激素的合成和分泌，消耗甲状腺内的¹³¹I，使放射性强度下降加快，出现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类似图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C的结果（选择性必修1P25）。</w:t>
      </w:r>
    </w:p>
    <w:p w14:paraId="33805BDF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（4）患者体内产生针对促甲状腺激素受体的刺激性抗体，属于自身免疫病；外源性抗原引起机体分泌抗体，属于体液免疫（选择性必修1P38、P40）。</w:t>
      </w:r>
    </w:p>
    <w:p w14:paraId="6613A364" w14:textId="55D799D2" w:rsidR="00AF0AAF" w:rsidRPr="00AF0AAF" w:rsidRDefault="00AF0AAF" w:rsidP="00AF0AAF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19．</w:t>
      </w:r>
      <w:r w:rsidRPr="00AF0AAF">
        <w:rPr>
          <w:rFonts w:ascii="宋体" w:eastAsia="宋体" w:hAnsi="宋体"/>
          <w:sz w:val="21"/>
          <w:szCs w:val="21"/>
          <w:lang w:eastAsia="zh-CN"/>
        </w:rPr>
        <w:t>【参考答案】</w:t>
      </w:r>
    </w:p>
    <w:p w14:paraId="1A70193C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（1）全为淡红色；4∶9∶3；在减数分裂过程中，同源染色体上的等位基因彼此分离的同时，非同源染色体上的非等位基因自由组合</w:t>
      </w:r>
    </w:p>
    <w:p w14:paraId="5984C778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（2）3</w:t>
      </w:r>
    </w:p>
    <w:p w14:paraId="55E53B08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（3）A-T碱基对比例高（或富含AT）</w:t>
      </w:r>
    </w:p>
    <w:p w14:paraId="56168616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（4）不受季节、地域限制；可快速大量生产；减少对野生植物的破坏（答出2点即可）</w:t>
      </w:r>
    </w:p>
    <w:p w14:paraId="3922CE36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【考查目标】本题以植物花色遗传为情境，考查基因的自由组合定律、基因表达和植物细胞工程，重点考查考生的科学思维和应用能力。</w:t>
      </w:r>
    </w:p>
    <w:p w14:paraId="074DCDC1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【试题解析】</w:t>
      </w:r>
    </w:p>
    <w:p w14:paraId="2FFAE337" w14:textId="3C319394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lastRenderedPageBreak/>
        <w:t>（1）基因型为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的植株自交，子代基因型均为R_D_H_，全部表现为淡红色；Rr×Rr→3/4R_、1/4rr；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DD×Dd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→全为D_；Hh×Hh→3/4H_、1/4hh。白花（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___）=1/4，淡红花（R_D_H）=3/4×1×3/4=9/16，深红花（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R_D_hh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）=3/4×1×1/4=3/16，</w:t>
      </w:r>
      <w:proofErr w:type="gramStart"/>
      <w:r w:rsidRPr="00AF0AAF">
        <w:rPr>
          <w:rFonts w:ascii="宋体" w:eastAsia="宋体" w:hAnsi="宋体"/>
          <w:sz w:val="21"/>
          <w:szCs w:val="21"/>
          <w:lang w:eastAsia="zh-CN"/>
        </w:rPr>
        <w:t>故比例</w:t>
      </w:r>
      <w:proofErr w:type="gramEnd"/>
      <w:r w:rsidRPr="00AF0AAF">
        <w:rPr>
          <w:rFonts w:ascii="宋体" w:eastAsia="宋体" w:hAnsi="宋体"/>
          <w:sz w:val="21"/>
          <w:szCs w:val="21"/>
          <w:lang w:eastAsia="zh-CN"/>
        </w:rPr>
        <w:t>为4∶9∶3；基因自由组合定律的实质：在减数分裂过程中，同源染色体上的等位基因彼此分离的同时，非同源染色体上的非等位基因自由组合（必修2P30）。</w:t>
      </w:r>
    </w:p>
    <w:p w14:paraId="46EB7C76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（2）基因型为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的植株测交，F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₁</w:t>
      </w:r>
      <w:r w:rsidRPr="00AF0AAF">
        <w:rPr>
          <w:rFonts w:ascii="宋体" w:eastAsia="宋体" w:hAnsi="宋体"/>
          <w:sz w:val="21"/>
          <w:szCs w:val="21"/>
          <w:lang w:eastAsia="zh-CN"/>
        </w:rPr>
        <w:t>的淡红花基因型为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、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、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，深红花基因型为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。随机选取两株相互授粉，若F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AF0AAF">
        <w:rPr>
          <w:rFonts w:ascii="宋体" w:eastAsia="宋体" w:hAnsi="宋体"/>
          <w:sz w:val="21"/>
          <w:szCs w:val="21"/>
          <w:lang w:eastAsia="zh-CN"/>
        </w:rPr>
        <w:t>有3种花色（白花、淡红花、深红花），则两株的基因型组合为：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RrDdHh×RrDdhh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、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RrDdHh×Rrddhh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、</w:t>
      </w:r>
      <w:proofErr w:type="spellStart"/>
      <w:r w:rsidRPr="00AF0AAF">
        <w:rPr>
          <w:rFonts w:ascii="宋体" w:eastAsia="宋体" w:hAnsi="宋体"/>
          <w:sz w:val="21"/>
          <w:szCs w:val="21"/>
          <w:lang w:eastAsia="zh-CN"/>
        </w:rPr>
        <w:t>RrDdhh×RrddHh</w:t>
      </w:r>
      <w:proofErr w:type="spellEnd"/>
      <w:r w:rsidRPr="00AF0AAF">
        <w:rPr>
          <w:rFonts w:ascii="宋体" w:eastAsia="宋体" w:hAnsi="宋体"/>
          <w:sz w:val="21"/>
          <w:szCs w:val="21"/>
          <w:lang w:eastAsia="zh-CN"/>
        </w:rPr>
        <w:t>，共3种（必修2P30）。</w:t>
      </w:r>
    </w:p>
    <w:p w14:paraId="53129FA5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（3）启动子特定区域富含AT碱基对，氢键数量少，双链容易被RNA聚合酶打开，启动转录（必修2P54）。</w:t>
      </w:r>
    </w:p>
    <w:p w14:paraId="0C83628C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（4）植物细胞悬浮培养生产次生代谢物的优点：不受季节、地域限制，可全年生产；细胞增殖快，可快速大量生产；减少对野生植物的过度采挖，保护生态环境（选择性必修3P40）。</w:t>
      </w:r>
    </w:p>
    <w:p w14:paraId="5CABC699" w14:textId="527DB990" w:rsidR="00AF0AAF" w:rsidRPr="00AF0AAF" w:rsidRDefault="00AF0AAF" w:rsidP="00AF0AAF">
      <w:pPr>
        <w:snapToGrid w:val="0"/>
        <w:spacing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20．</w:t>
      </w:r>
      <w:r w:rsidRPr="00AF0AAF">
        <w:rPr>
          <w:rFonts w:ascii="宋体" w:eastAsia="宋体" w:hAnsi="宋体"/>
          <w:sz w:val="21"/>
          <w:szCs w:val="21"/>
          <w:lang w:eastAsia="zh-CN"/>
        </w:rPr>
        <w:t>【参考答案】</w:t>
      </w:r>
    </w:p>
    <w:p w14:paraId="44EED497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（1）pH；不会；胰蛋白酶会分解细胞膜上的蛋白质，处理时间过长会导致细胞损伤或死亡</w:t>
      </w:r>
    </w:p>
    <w:p w14:paraId="195E8C1C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（2）①和④；将不含P基因的空质粒导入乳腺癌细胞（或不导入质粒的乳腺癌细胞）</w:t>
      </w:r>
    </w:p>
    <w:p w14:paraId="5B31CD2F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（3）抑制；促进</w:t>
      </w:r>
    </w:p>
    <w:p w14:paraId="20997B10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【考查目标】</w:t>
      </w:r>
    </w:p>
    <w:p w14:paraId="3B12D95F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本题以P基因在乳腺癌中的作用为情境，考查动物细胞培养、基因工程和表观遗传，重点考查考生的科学探究和科学思维。</w:t>
      </w:r>
    </w:p>
    <w:p w14:paraId="5D29F311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【试题解析】</w:t>
      </w:r>
    </w:p>
    <w:p w14:paraId="2D5EC00C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（1）恒温培养箱内的CO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AF0AAF">
        <w:rPr>
          <w:rFonts w:ascii="宋体" w:eastAsia="宋体" w:hAnsi="宋体"/>
          <w:sz w:val="21"/>
          <w:szCs w:val="21"/>
          <w:lang w:eastAsia="zh-CN"/>
        </w:rPr>
        <w:t>用于维持培养液的pH，若CO</w:t>
      </w:r>
      <w:r w:rsidRPr="00AF0AAF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AF0AAF">
        <w:rPr>
          <w:rFonts w:ascii="宋体" w:eastAsia="宋体" w:hAnsi="宋体"/>
          <w:sz w:val="21"/>
          <w:szCs w:val="21"/>
          <w:lang w:eastAsia="zh-CN"/>
        </w:rPr>
        <w:t>不足，培养液pH会异常；乳腺癌细胞为癌细胞，失去了接触抑制现象；胰蛋白酶可分解细胞间的蛋白质，使贴壁细胞分散，处理时间过长会分解细胞膜上的蛋白质，导致细胞损伤或死亡（必修1P41、选择性必修3P46）。</w:t>
      </w:r>
    </w:p>
    <w:p w14:paraId="26FA6347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2）构建重组质粒时，结合P基因转录方向与质粒酶切位点，上游、下游引物依次选择①和④；探究P基因的作用时，对照组应将不含P基因的空质粒导入乳腺癌细胞，排除质粒载体本身对实验的干扰（选择性必修3P8）。</w:t>
      </w:r>
    </w:p>
    <w:p w14:paraId="6EBF693E" w14:textId="77777777" w:rsidR="00AF0AAF" w:rsidRPr="00AF0AAF" w:rsidRDefault="00AF0AAF" w:rsidP="00AF0AAF">
      <w:pPr>
        <w:snapToGrid w:val="0"/>
        <w:spacing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AF0AAF">
        <w:rPr>
          <w:rFonts w:ascii="宋体" w:eastAsia="宋体" w:hAnsi="宋体"/>
          <w:sz w:val="21"/>
          <w:szCs w:val="21"/>
          <w:lang w:eastAsia="zh-CN"/>
        </w:rPr>
        <w:t>（3）S基因可抑制肿瘤增殖，P蛋白能诱导S基因的启动子甲基化，基因启动子甲基化会抑制基因的转录，因此P基因抑制S基因的转录，解除S基因对肿瘤增殖的抑制作用，进而促进肿瘤耐药（必修2P75）。</w:t>
      </w:r>
    </w:p>
    <w:bookmarkEnd w:id="1"/>
    <w:bookmarkEnd w:id="6"/>
    <w:p w14:paraId="32BF4936" w14:textId="73C7B3B8" w:rsidR="00102A2E" w:rsidRPr="00AF0AAF" w:rsidRDefault="00102A2E" w:rsidP="00102A2E">
      <w:pPr>
        <w:snapToGrid w:val="0"/>
        <w:spacing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</w:p>
    <w:sectPr w:rsidR="00102A2E" w:rsidRPr="00AF0AAF" w:rsidSect="00CA675C">
      <w:footnotePr>
        <w:numRestart w:val="eachSect"/>
      </w:footnotePr>
      <w:pgSz w:w="12240" w:h="15840"/>
      <w:pgMar w:top="1134" w:right="1077" w:bottom="1134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B7AE216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4FA87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A99412"/>
    <w:multiLevelType w:val="multilevel"/>
    <w:tmpl w:val="5EBA94E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0A99413"/>
    <w:multiLevelType w:val="multilevel"/>
    <w:tmpl w:val="44C0D84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0A99414"/>
    <w:multiLevelType w:val="multilevel"/>
    <w:tmpl w:val="F260F80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0A99415"/>
    <w:multiLevelType w:val="multilevel"/>
    <w:tmpl w:val="713C72B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0A99416"/>
    <w:multiLevelType w:val="multilevel"/>
    <w:tmpl w:val="9708929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0A99417"/>
    <w:multiLevelType w:val="multilevel"/>
    <w:tmpl w:val="6158DCD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0A99418"/>
    <w:multiLevelType w:val="multilevel"/>
    <w:tmpl w:val="926CC1A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00A99419"/>
    <w:multiLevelType w:val="multilevel"/>
    <w:tmpl w:val="1FF432C8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00A99431"/>
    <w:multiLevelType w:val="multilevel"/>
    <w:tmpl w:val="7FE84FE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11" w15:restartNumberingAfterBreak="0">
    <w:nsid w:val="00A99432"/>
    <w:multiLevelType w:val="multilevel"/>
    <w:tmpl w:val="BDFCE3A0"/>
    <w:lvl w:ilvl="0">
      <w:start w:val="2"/>
      <w:numFmt w:val="decimal"/>
      <w:lvlText w:val="(%1)"/>
      <w:lvlJc w:val="left"/>
      <w:pPr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</w:lvl>
    <w:lvl w:ilvl="2">
      <w:start w:val="2"/>
      <w:numFmt w:val="decimal"/>
      <w:lvlText w:val="(%3)"/>
      <w:lvlJc w:val="left"/>
      <w:pPr>
        <w:ind w:left="2160" w:hanging="360"/>
      </w:pPr>
    </w:lvl>
    <w:lvl w:ilvl="3">
      <w:start w:val="2"/>
      <w:numFmt w:val="decimal"/>
      <w:lvlText w:val="(%4)"/>
      <w:lvlJc w:val="left"/>
      <w:pPr>
        <w:ind w:left="2880" w:hanging="360"/>
      </w:pPr>
    </w:lvl>
    <w:lvl w:ilvl="4">
      <w:start w:val="2"/>
      <w:numFmt w:val="decimal"/>
      <w:lvlText w:val="(%5)"/>
      <w:lvlJc w:val="left"/>
      <w:pPr>
        <w:ind w:left="3600" w:hanging="360"/>
      </w:pPr>
    </w:lvl>
    <w:lvl w:ilvl="5">
      <w:start w:val="2"/>
      <w:numFmt w:val="decimal"/>
      <w:lvlText w:val="(%6)"/>
      <w:lvlJc w:val="left"/>
      <w:pPr>
        <w:ind w:left="4320" w:hanging="360"/>
      </w:pPr>
    </w:lvl>
    <w:lvl w:ilvl="6">
      <w:start w:val="2"/>
      <w:numFmt w:val="decimal"/>
      <w:lvlText w:val="(%7)"/>
      <w:lvlJc w:val="left"/>
      <w:pPr>
        <w:ind w:left="5040" w:hanging="360"/>
      </w:pPr>
    </w:lvl>
    <w:lvl w:ilvl="7">
      <w:start w:val="2"/>
      <w:numFmt w:val="decimal"/>
      <w:lvlText w:val="(%8)"/>
      <w:lvlJc w:val="left"/>
      <w:pPr>
        <w:ind w:left="5760" w:hanging="360"/>
      </w:pPr>
    </w:lvl>
    <w:lvl w:ilvl="8">
      <w:start w:val="2"/>
      <w:numFmt w:val="decimal"/>
      <w:lvlText w:val="(%9)"/>
      <w:lvlJc w:val="left"/>
      <w:pPr>
        <w:ind w:left="6480" w:hanging="360"/>
      </w:pPr>
    </w:lvl>
  </w:abstractNum>
  <w:abstractNum w:abstractNumId="12" w15:restartNumberingAfterBreak="0">
    <w:nsid w:val="00A99433"/>
    <w:multiLevelType w:val="multilevel"/>
    <w:tmpl w:val="2946A748"/>
    <w:lvl w:ilvl="0">
      <w:start w:val="3"/>
      <w:numFmt w:val="decimal"/>
      <w:lvlText w:val="(%1)"/>
      <w:lvlJc w:val="left"/>
      <w:pPr>
        <w:ind w:left="720" w:hanging="360"/>
      </w:pPr>
    </w:lvl>
    <w:lvl w:ilvl="1">
      <w:start w:val="3"/>
      <w:numFmt w:val="decimal"/>
      <w:lvlText w:val="(%2)"/>
      <w:lvlJc w:val="left"/>
      <w:pPr>
        <w:ind w:left="1440" w:hanging="360"/>
      </w:pPr>
    </w:lvl>
    <w:lvl w:ilvl="2">
      <w:start w:val="3"/>
      <w:numFmt w:val="decimal"/>
      <w:lvlText w:val="(%3)"/>
      <w:lvlJc w:val="left"/>
      <w:pPr>
        <w:ind w:left="2160" w:hanging="360"/>
      </w:pPr>
    </w:lvl>
    <w:lvl w:ilvl="3">
      <w:start w:val="3"/>
      <w:numFmt w:val="decimal"/>
      <w:lvlText w:val="(%4)"/>
      <w:lvlJc w:val="left"/>
      <w:pPr>
        <w:ind w:left="2880" w:hanging="360"/>
      </w:pPr>
    </w:lvl>
    <w:lvl w:ilvl="4">
      <w:start w:val="3"/>
      <w:numFmt w:val="decimal"/>
      <w:lvlText w:val="(%5)"/>
      <w:lvlJc w:val="left"/>
      <w:pPr>
        <w:ind w:left="3600" w:hanging="360"/>
      </w:pPr>
    </w:lvl>
    <w:lvl w:ilvl="5">
      <w:start w:val="3"/>
      <w:numFmt w:val="decimal"/>
      <w:lvlText w:val="(%6)"/>
      <w:lvlJc w:val="left"/>
      <w:pPr>
        <w:ind w:left="4320" w:hanging="360"/>
      </w:pPr>
    </w:lvl>
    <w:lvl w:ilvl="6">
      <w:start w:val="3"/>
      <w:numFmt w:val="decimal"/>
      <w:lvlText w:val="(%7)"/>
      <w:lvlJc w:val="left"/>
      <w:pPr>
        <w:ind w:left="5040" w:hanging="360"/>
      </w:pPr>
    </w:lvl>
    <w:lvl w:ilvl="7">
      <w:start w:val="3"/>
      <w:numFmt w:val="decimal"/>
      <w:lvlText w:val="(%8)"/>
      <w:lvlJc w:val="left"/>
      <w:pPr>
        <w:ind w:left="5760" w:hanging="360"/>
      </w:pPr>
    </w:lvl>
    <w:lvl w:ilvl="8">
      <w:start w:val="3"/>
      <w:numFmt w:val="decimal"/>
      <w:lvlText w:val="(%9)"/>
      <w:lvlJc w:val="left"/>
      <w:pPr>
        <w:ind w:left="6480" w:hanging="360"/>
      </w:pPr>
    </w:lvl>
  </w:abstractNum>
  <w:abstractNum w:abstractNumId="13" w15:restartNumberingAfterBreak="0">
    <w:nsid w:val="00A99434"/>
    <w:multiLevelType w:val="multilevel"/>
    <w:tmpl w:val="B13CB9F2"/>
    <w:lvl w:ilvl="0">
      <w:start w:val="4"/>
      <w:numFmt w:val="decimal"/>
      <w:lvlText w:val="(%1)"/>
      <w:lvlJc w:val="left"/>
      <w:pPr>
        <w:ind w:left="720" w:hanging="360"/>
      </w:pPr>
    </w:lvl>
    <w:lvl w:ilvl="1">
      <w:start w:val="4"/>
      <w:numFmt w:val="decimal"/>
      <w:lvlText w:val="(%2)"/>
      <w:lvlJc w:val="left"/>
      <w:pPr>
        <w:ind w:left="1440" w:hanging="360"/>
      </w:pPr>
    </w:lvl>
    <w:lvl w:ilvl="2">
      <w:start w:val="4"/>
      <w:numFmt w:val="decimal"/>
      <w:lvlText w:val="(%3)"/>
      <w:lvlJc w:val="left"/>
      <w:pPr>
        <w:ind w:left="2160" w:hanging="360"/>
      </w:pPr>
    </w:lvl>
    <w:lvl w:ilvl="3">
      <w:start w:val="4"/>
      <w:numFmt w:val="decimal"/>
      <w:lvlText w:val="(%4)"/>
      <w:lvlJc w:val="left"/>
      <w:pPr>
        <w:ind w:left="2880" w:hanging="360"/>
      </w:pPr>
    </w:lvl>
    <w:lvl w:ilvl="4">
      <w:start w:val="4"/>
      <w:numFmt w:val="decimal"/>
      <w:lvlText w:val="(%5)"/>
      <w:lvlJc w:val="left"/>
      <w:pPr>
        <w:ind w:left="3600" w:hanging="360"/>
      </w:pPr>
    </w:lvl>
    <w:lvl w:ilvl="5">
      <w:start w:val="4"/>
      <w:numFmt w:val="decimal"/>
      <w:lvlText w:val="(%6)"/>
      <w:lvlJc w:val="left"/>
      <w:pPr>
        <w:ind w:left="4320" w:hanging="360"/>
      </w:pPr>
    </w:lvl>
    <w:lvl w:ilvl="6">
      <w:start w:val="4"/>
      <w:numFmt w:val="decimal"/>
      <w:lvlText w:val="(%7)"/>
      <w:lvlJc w:val="left"/>
      <w:pPr>
        <w:ind w:left="5040" w:hanging="360"/>
      </w:pPr>
    </w:lvl>
    <w:lvl w:ilvl="7">
      <w:start w:val="4"/>
      <w:numFmt w:val="decimal"/>
      <w:lvlText w:val="(%8)"/>
      <w:lvlJc w:val="left"/>
      <w:pPr>
        <w:ind w:left="5760" w:hanging="360"/>
      </w:pPr>
    </w:lvl>
    <w:lvl w:ilvl="8">
      <w:start w:val="4"/>
      <w:numFmt w:val="decimal"/>
      <w:lvlText w:val="(%9)"/>
      <w:lvlJc w:val="left"/>
      <w:pPr>
        <w:ind w:left="6480" w:hanging="360"/>
      </w:pPr>
    </w:lvl>
  </w:abstractNum>
  <w:abstractNum w:abstractNumId="14" w15:restartNumberingAfterBreak="0">
    <w:nsid w:val="0A994110"/>
    <w:multiLevelType w:val="multilevel"/>
    <w:tmpl w:val="26A037AA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0A994111"/>
    <w:multiLevelType w:val="multilevel"/>
    <w:tmpl w:val="1E120D7A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lvlText w:val="%2."/>
      <w:lvlJc w:val="left"/>
      <w:pPr>
        <w:ind w:left="1440" w:hanging="360"/>
      </w:pPr>
    </w:lvl>
    <w:lvl w:ilvl="2">
      <w:start w:val="11"/>
      <w:numFmt w:val="decimal"/>
      <w:lvlText w:val="%3."/>
      <w:lvlJc w:val="left"/>
      <w:pPr>
        <w:ind w:left="2160" w:hanging="360"/>
      </w:pPr>
    </w:lvl>
    <w:lvl w:ilvl="3">
      <w:start w:val="11"/>
      <w:numFmt w:val="decimal"/>
      <w:lvlText w:val="%4."/>
      <w:lvlJc w:val="left"/>
      <w:pPr>
        <w:ind w:left="2880" w:hanging="360"/>
      </w:pPr>
    </w:lvl>
    <w:lvl w:ilvl="4">
      <w:start w:val="11"/>
      <w:numFmt w:val="decimal"/>
      <w:lvlText w:val="%5."/>
      <w:lvlJc w:val="left"/>
      <w:pPr>
        <w:ind w:left="3600" w:hanging="360"/>
      </w:pPr>
    </w:lvl>
    <w:lvl w:ilvl="5">
      <w:start w:val="11"/>
      <w:numFmt w:val="decimal"/>
      <w:lvlText w:val="%6."/>
      <w:lvlJc w:val="left"/>
      <w:pPr>
        <w:ind w:left="4320" w:hanging="360"/>
      </w:pPr>
    </w:lvl>
    <w:lvl w:ilvl="6">
      <w:start w:val="11"/>
      <w:numFmt w:val="decimal"/>
      <w:lvlText w:val="%7."/>
      <w:lvlJc w:val="left"/>
      <w:pPr>
        <w:ind w:left="5040" w:hanging="360"/>
      </w:pPr>
    </w:lvl>
    <w:lvl w:ilvl="7">
      <w:start w:val="11"/>
      <w:numFmt w:val="decimal"/>
      <w:lvlText w:val="%8."/>
      <w:lvlJc w:val="left"/>
      <w:pPr>
        <w:ind w:left="5760" w:hanging="360"/>
      </w:pPr>
    </w:lvl>
    <w:lvl w:ilvl="8">
      <w:start w:val="1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A994112"/>
    <w:multiLevelType w:val="multilevel"/>
    <w:tmpl w:val="05608F48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lvlText w:val="%2."/>
      <w:lvlJc w:val="left"/>
      <w:pPr>
        <w:ind w:left="1440" w:hanging="360"/>
      </w:pPr>
    </w:lvl>
    <w:lvl w:ilvl="2">
      <w:start w:val="12"/>
      <w:numFmt w:val="decimal"/>
      <w:lvlText w:val="%3."/>
      <w:lvlJc w:val="left"/>
      <w:pPr>
        <w:ind w:left="2160" w:hanging="360"/>
      </w:pPr>
    </w:lvl>
    <w:lvl w:ilvl="3">
      <w:start w:val="12"/>
      <w:numFmt w:val="decimal"/>
      <w:lvlText w:val="%4."/>
      <w:lvlJc w:val="left"/>
      <w:pPr>
        <w:ind w:left="2880" w:hanging="360"/>
      </w:pPr>
    </w:lvl>
    <w:lvl w:ilvl="4">
      <w:start w:val="12"/>
      <w:numFmt w:val="decimal"/>
      <w:lvlText w:val="%5."/>
      <w:lvlJc w:val="left"/>
      <w:pPr>
        <w:ind w:left="3600" w:hanging="360"/>
      </w:pPr>
    </w:lvl>
    <w:lvl w:ilvl="5">
      <w:start w:val="12"/>
      <w:numFmt w:val="decimal"/>
      <w:lvlText w:val="%6."/>
      <w:lvlJc w:val="left"/>
      <w:pPr>
        <w:ind w:left="4320" w:hanging="360"/>
      </w:pPr>
    </w:lvl>
    <w:lvl w:ilvl="6">
      <w:start w:val="12"/>
      <w:numFmt w:val="decimal"/>
      <w:lvlText w:val="%7."/>
      <w:lvlJc w:val="left"/>
      <w:pPr>
        <w:ind w:left="5040" w:hanging="360"/>
      </w:pPr>
    </w:lvl>
    <w:lvl w:ilvl="7">
      <w:start w:val="12"/>
      <w:numFmt w:val="decimal"/>
      <w:lvlText w:val="%8."/>
      <w:lvlJc w:val="left"/>
      <w:pPr>
        <w:ind w:left="5760" w:hanging="360"/>
      </w:pPr>
    </w:lvl>
    <w:lvl w:ilvl="8">
      <w:start w:val="12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A994113"/>
    <w:multiLevelType w:val="multilevel"/>
    <w:tmpl w:val="EC2E2C0A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lvlText w:val="%2."/>
      <w:lvlJc w:val="left"/>
      <w:pPr>
        <w:ind w:left="1440" w:hanging="360"/>
      </w:pPr>
    </w:lvl>
    <w:lvl w:ilvl="2">
      <w:start w:val="13"/>
      <w:numFmt w:val="decimal"/>
      <w:lvlText w:val="%3."/>
      <w:lvlJc w:val="left"/>
      <w:pPr>
        <w:ind w:left="2160" w:hanging="360"/>
      </w:pPr>
    </w:lvl>
    <w:lvl w:ilvl="3">
      <w:start w:val="13"/>
      <w:numFmt w:val="decimal"/>
      <w:lvlText w:val="%4."/>
      <w:lvlJc w:val="left"/>
      <w:pPr>
        <w:ind w:left="2880" w:hanging="360"/>
      </w:pPr>
    </w:lvl>
    <w:lvl w:ilvl="4">
      <w:start w:val="13"/>
      <w:numFmt w:val="decimal"/>
      <w:lvlText w:val="%5."/>
      <w:lvlJc w:val="left"/>
      <w:pPr>
        <w:ind w:left="3600" w:hanging="360"/>
      </w:pPr>
    </w:lvl>
    <w:lvl w:ilvl="5">
      <w:start w:val="13"/>
      <w:numFmt w:val="decimal"/>
      <w:lvlText w:val="%6."/>
      <w:lvlJc w:val="left"/>
      <w:pPr>
        <w:ind w:left="4320" w:hanging="360"/>
      </w:pPr>
    </w:lvl>
    <w:lvl w:ilvl="6">
      <w:start w:val="13"/>
      <w:numFmt w:val="decimal"/>
      <w:lvlText w:val="%7."/>
      <w:lvlJc w:val="left"/>
      <w:pPr>
        <w:ind w:left="5040" w:hanging="360"/>
      </w:pPr>
    </w:lvl>
    <w:lvl w:ilvl="7">
      <w:start w:val="13"/>
      <w:numFmt w:val="decimal"/>
      <w:lvlText w:val="%8."/>
      <w:lvlJc w:val="left"/>
      <w:pPr>
        <w:ind w:left="5760" w:hanging="360"/>
      </w:pPr>
    </w:lvl>
    <w:lvl w:ilvl="8">
      <w:start w:val="13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A994114"/>
    <w:multiLevelType w:val="multilevel"/>
    <w:tmpl w:val="CC765BFE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lvlText w:val="%2."/>
      <w:lvlJc w:val="left"/>
      <w:pPr>
        <w:ind w:left="1440" w:hanging="360"/>
      </w:pPr>
    </w:lvl>
    <w:lvl w:ilvl="2">
      <w:start w:val="14"/>
      <w:numFmt w:val="decimal"/>
      <w:lvlText w:val="%3."/>
      <w:lvlJc w:val="left"/>
      <w:pPr>
        <w:ind w:left="2160" w:hanging="360"/>
      </w:pPr>
    </w:lvl>
    <w:lvl w:ilvl="3">
      <w:start w:val="14"/>
      <w:numFmt w:val="decimal"/>
      <w:lvlText w:val="%4."/>
      <w:lvlJc w:val="left"/>
      <w:pPr>
        <w:ind w:left="2880" w:hanging="360"/>
      </w:pPr>
    </w:lvl>
    <w:lvl w:ilvl="4">
      <w:start w:val="14"/>
      <w:numFmt w:val="decimal"/>
      <w:lvlText w:val="%5."/>
      <w:lvlJc w:val="left"/>
      <w:pPr>
        <w:ind w:left="3600" w:hanging="360"/>
      </w:pPr>
    </w:lvl>
    <w:lvl w:ilvl="5">
      <w:start w:val="14"/>
      <w:numFmt w:val="decimal"/>
      <w:lvlText w:val="%6."/>
      <w:lvlJc w:val="left"/>
      <w:pPr>
        <w:ind w:left="4320" w:hanging="360"/>
      </w:pPr>
    </w:lvl>
    <w:lvl w:ilvl="6">
      <w:start w:val="14"/>
      <w:numFmt w:val="decimal"/>
      <w:lvlText w:val="%7."/>
      <w:lvlJc w:val="left"/>
      <w:pPr>
        <w:ind w:left="5040" w:hanging="360"/>
      </w:pPr>
    </w:lvl>
    <w:lvl w:ilvl="7">
      <w:start w:val="14"/>
      <w:numFmt w:val="decimal"/>
      <w:lvlText w:val="%8."/>
      <w:lvlJc w:val="left"/>
      <w:pPr>
        <w:ind w:left="5760" w:hanging="360"/>
      </w:pPr>
    </w:lvl>
    <w:lvl w:ilvl="8">
      <w:start w:val="14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A994115"/>
    <w:multiLevelType w:val="multilevel"/>
    <w:tmpl w:val="FB36DB86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5"/>
      <w:numFmt w:val="decimal"/>
      <w:lvlText w:val="%2."/>
      <w:lvlJc w:val="left"/>
      <w:pPr>
        <w:ind w:left="1440" w:hanging="360"/>
      </w:pPr>
    </w:lvl>
    <w:lvl w:ilvl="2">
      <w:start w:val="15"/>
      <w:numFmt w:val="decimal"/>
      <w:lvlText w:val="%3."/>
      <w:lvlJc w:val="left"/>
      <w:pPr>
        <w:ind w:left="2160" w:hanging="360"/>
      </w:pPr>
    </w:lvl>
    <w:lvl w:ilvl="3">
      <w:start w:val="15"/>
      <w:numFmt w:val="decimal"/>
      <w:lvlText w:val="%4."/>
      <w:lvlJc w:val="left"/>
      <w:pPr>
        <w:ind w:left="2880" w:hanging="360"/>
      </w:pPr>
    </w:lvl>
    <w:lvl w:ilvl="4">
      <w:start w:val="15"/>
      <w:numFmt w:val="decimal"/>
      <w:lvlText w:val="%5."/>
      <w:lvlJc w:val="left"/>
      <w:pPr>
        <w:ind w:left="3600" w:hanging="360"/>
      </w:pPr>
    </w:lvl>
    <w:lvl w:ilvl="5">
      <w:start w:val="15"/>
      <w:numFmt w:val="decimal"/>
      <w:lvlText w:val="%6."/>
      <w:lvlJc w:val="left"/>
      <w:pPr>
        <w:ind w:left="4320" w:hanging="360"/>
      </w:pPr>
    </w:lvl>
    <w:lvl w:ilvl="6">
      <w:start w:val="15"/>
      <w:numFmt w:val="decimal"/>
      <w:lvlText w:val="%7."/>
      <w:lvlJc w:val="left"/>
      <w:pPr>
        <w:ind w:left="5040" w:hanging="360"/>
      </w:pPr>
    </w:lvl>
    <w:lvl w:ilvl="7">
      <w:start w:val="15"/>
      <w:numFmt w:val="decimal"/>
      <w:lvlText w:val="%8."/>
      <w:lvlJc w:val="left"/>
      <w:pPr>
        <w:ind w:left="5760" w:hanging="360"/>
      </w:pPr>
    </w:lvl>
    <w:lvl w:ilvl="8">
      <w:start w:val="15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0A994118"/>
    <w:multiLevelType w:val="multilevel"/>
    <w:tmpl w:val="62C0ECA6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8"/>
      <w:numFmt w:val="decimal"/>
      <w:lvlText w:val="%2."/>
      <w:lvlJc w:val="left"/>
      <w:pPr>
        <w:ind w:left="1440" w:hanging="360"/>
      </w:pPr>
    </w:lvl>
    <w:lvl w:ilvl="2">
      <w:start w:val="18"/>
      <w:numFmt w:val="decimal"/>
      <w:lvlText w:val="%3."/>
      <w:lvlJc w:val="left"/>
      <w:pPr>
        <w:ind w:left="2160" w:hanging="360"/>
      </w:pPr>
    </w:lvl>
    <w:lvl w:ilvl="3">
      <w:start w:val="18"/>
      <w:numFmt w:val="decimal"/>
      <w:lvlText w:val="%4."/>
      <w:lvlJc w:val="left"/>
      <w:pPr>
        <w:ind w:left="2880" w:hanging="360"/>
      </w:pPr>
    </w:lvl>
    <w:lvl w:ilvl="4">
      <w:start w:val="18"/>
      <w:numFmt w:val="decimal"/>
      <w:lvlText w:val="%5."/>
      <w:lvlJc w:val="left"/>
      <w:pPr>
        <w:ind w:left="3600" w:hanging="360"/>
      </w:pPr>
    </w:lvl>
    <w:lvl w:ilvl="5">
      <w:start w:val="18"/>
      <w:numFmt w:val="decimal"/>
      <w:lvlText w:val="%6."/>
      <w:lvlJc w:val="left"/>
      <w:pPr>
        <w:ind w:left="4320" w:hanging="360"/>
      </w:pPr>
    </w:lvl>
    <w:lvl w:ilvl="6">
      <w:start w:val="18"/>
      <w:numFmt w:val="decimal"/>
      <w:lvlText w:val="%7."/>
      <w:lvlJc w:val="left"/>
      <w:pPr>
        <w:ind w:left="5040" w:hanging="360"/>
      </w:pPr>
    </w:lvl>
    <w:lvl w:ilvl="7">
      <w:start w:val="18"/>
      <w:numFmt w:val="decimal"/>
      <w:lvlText w:val="%8."/>
      <w:lvlJc w:val="left"/>
      <w:pPr>
        <w:ind w:left="5760" w:hanging="360"/>
      </w:pPr>
    </w:lvl>
    <w:lvl w:ilvl="8">
      <w:start w:val="18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0A994119"/>
    <w:multiLevelType w:val="multilevel"/>
    <w:tmpl w:val="27BA78FC"/>
    <w:lvl w:ilvl="0">
      <w:start w:val="19"/>
      <w:numFmt w:val="decimal"/>
      <w:lvlText w:val="%1."/>
      <w:lvlJc w:val="left"/>
      <w:pPr>
        <w:ind w:left="720" w:hanging="360"/>
      </w:pPr>
    </w:lvl>
    <w:lvl w:ilvl="1">
      <w:start w:val="19"/>
      <w:numFmt w:val="decimal"/>
      <w:lvlText w:val="%2."/>
      <w:lvlJc w:val="left"/>
      <w:pPr>
        <w:ind w:left="1440" w:hanging="360"/>
      </w:pPr>
    </w:lvl>
    <w:lvl w:ilvl="2">
      <w:start w:val="19"/>
      <w:numFmt w:val="decimal"/>
      <w:lvlText w:val="%3."/>
      <w:lvlJc w:val="left"/>
      <w:pPr>
        <w:ind w:left="2160" w:hanging="360"/>
      </w:pPr>
    </w:lvl>
    <w:lvl w:ilvl="3">
      <w:start w:val="19"/>
      <w:numFmt w:val="decimal"/>
      <w:lvlText w:val="%4."/>
      <w:lvlJc w:val="left"/>
      <w:pPr>
        <w:ind w:left="2880" w:hanging="360"/>
      </w:pPr>
    </w:lvl>
    <w:lvl w:ilvl="4">
      <w:start w:val="19"/>
      <w:numFmt w:val="decimal"/>
      <w:lvlText w:val="%5."/>
      <w:lvlJc w:val="left"/>
      <w:pPr>
        <w:ind w:left="3600" w:hanging="360"/>
      </w:pPr>
    </w:lvl>
    <w:lvl w:ilvl="5">
      <w:start w:val="19"/>
      <w:numFmt w:val="decimal"/>
      <w:lvlText w:val="%6."/>
      <w:lvlJc w:val="left"/>
      <w:pPr>
        <w:ind w:left="4320" w:hanging="360"/>
      </w:pPr>
    </w:lvl>
    <w:lvl w:ilvl="6">
      <w:start w:val="19"/>
      <w:numFmt w:val="decimal"/>
      <w:lvlText w:val="%7."/>
      <w:lvlJc w:val="left"/>
      <w:pPr>
        <w:ind w:left="5040" w:hanging="360"/>
      </w:pPr>
    </w:lvl>
    <w:lvl w:ilvl="7">
      <w:start w:val="19"/>
      <w:numFmt w:val="decimal"/>
      <w:lvlText w:val="%8."/>
      <w:lvlJc w:val="left"/>
      <w:pPr>
        <w:ind w:left="5760" w:hanging="360"/>
      </w:pPr>
    </w:lvl>
    <w:lvl w:ilvl="8">
      <w:start w:val="19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0A994120"/>
    <w:multiLevelType w:val="multilevel"/>
    <w:tmpl w:val="E54A0424"/>
    <w:lvl w:ilvl="0">
      <w:start w:val="20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lvlText w:val="%2."/>
      <w:lvlJc w:val="left"/>
      <w:pPr>
        <w:ind w:left="1440" w:hanging="360"/>
      </w:pPr>
    </w:lvl>
    <w:lvl w:ilvl="2">
      <w:start w:val="20"/>
      <w:numFmt w:val="decimal"/>
      <w:lvlText w:val="%3."/>
      <w:lvlJc w:val="left"/>
      <w:pPr>
        <w:ind w:left="2160" w:hanging="360"/>
      </w:pPr>
    </w:lvl>
    <w:lvl w:ilvl="3">
      <w:start w:val="20"/>
      <w:numFmt w:val="decimal"/>
      <w:lvlText w:val="%4."/>
      <w:lvlJc w:val="left"/>
      <w:pPr>
        <w:ind w:left="2880" w:hanging="360"/>
      </w:pPr>
    </w:lvl>
    <w:lvl w:ilvl="4">
      <w:start w:val="20"/>
      <w:numFmt w:val="decimal"/>
      <w:lvlText w:val="%5."/>
      <w:lvlJc w:val="left"/>
      <w:pPr>
        <w:ind w:left="3600" w:hanging="360"/>
      </w:pPr>
    </w:lvl>
    <w:lvl w:ilvl="5">
      <w:start w:val="20"/>
      <w:numFmt w:val="decimal"/>
      <w:lvlText w:val="%6."/>
      <w:lvlJc w:val="left"/>
      <w:pPr>
        <w:ind w:left="4320" w:hanging="360"/>
      </w:pPr>
    </w:lvl>
    <w:lvl w:ilvl="6">
      <w:start w:val="20"/>
      <w:numFmt w:val="decimal"/>
      <w:lvlText w:val="%7."/>
      <w:lvlJc w:val="left"/>
      <w:pPr>
        <w:ind w:left="5040" w:hanging="360"/>
      </w:pPr>
    </w:lvl>
    <w:lvl w:ilvl="7">
      <w:start w:val="20"/>
      <w:numFmt w:val="decimal"/>
      <w:lvlText w:val="%8."/>
      <w:lvlJc w:val="left"/>
      <w:pPr>
        <w:ind w:left="5760" w:hanging="360"/>
      </w:pPr>
    </w:lvl>
    <w:lvl w:ilvl="8">
      <w:start w:val="20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170CD2DE"/>
    <w:multiLevelType w:val="multilevel"/>
    <w:tmpl w:val="629A231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00471036">
    <w:abstractNumId w:val="23"/>
  </w:num>
  <w:num w:numId="2" w16cid:durableId="1124664621">
    <w:abstractNumId w:val="0"/>
  </w:num>
  <w:num w:numId="3" w16cid:durableId="239476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32758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64489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6" w16cid:durableId="111438436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7" w16cid:durableId="1924216400">
    <w:abstractNumId w:val="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8" w16cid:durableId="1356422205">
    <w:abstractNumId w:val="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9" w16cid:durableId="1359312499">
    <w:abstractNumId w:val="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" w16cid:durableId="1744335174">
    <w:abstractNumId w:val="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1" w16cid:durableId="326177650">
    <w:abstractNumId w:val="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2" w16cid:durableId="1611470159">
    <w:abstractNumId w:val="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  <w:num w:numId="13" w16cid:durableId="1506823277">
    <w:abstractNumId w:val="14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14" w16cid:durableId="1572691036">
    <w:abstractNumId w:val="15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  <w:lvlOverride w:ilvl="7">
      <w:startOverride w:val="11"/>
    </w:lvlOverride>
    <w:lvlOverride w:ilvl="8">
      <w:startOverride w:val="11"/>
    </w:lvlOverride>
  </w:num>
  <w:num w:numId="15" w16cid:durableId="824585684">
    <w:abstractNumId w:val="16"/>
    <w:lvlOverride w:ilvl="0">
      <w:startOverride w:val="12"/>
    </w:lvlOverride>
    <w:lvlOverride w:ilvl="1">
      <w:startOverride w:val="12"/>
    </w:lvlOverride>
    <w:lvlOverride w:ilvl="2">
      <w:startOverride w:val="12"/>
    </w:lvlOverride>
    <w:lvlOverride w:ilvl="3">
      <w:startOverride w:val="12"/>
    </w:lvlOverride>
    <w:lvlOverride w:ilvl="4">
      <w:startOverride w:val="12"/>
    </w:lvlOverride>
    <w:lvlOverride w:ilvl="5">
      <w:startOverride w:val="12"/>
    </w:lvlOverride>
    <w:lvlOverride w:ilvl="6">
      <w:startOverride w:val="12"/>
    </w:lvlOverride>
    <w:lvlOverride w:ilvl="7">
      <w:startOverride w:val="12"/>
    </w:lvlOverride>
    <w:lvlOverride w:ilvl="8">
      <w:startOverride w:val="12"/>
    </w:lvlOverride>
  </w:num>
  <w:num w:numId="16" w16cid:durableId="1458374866">
    <w:abstractNumId w:val="17"/>
    <w:lvlOverride w:ilvl="0">
      <w:startOverride w:val="13"/>
    </w:lvlOverride>
    <w:lvlOverride w:ilvl="1">
      <w:startOverride w:val="13"/>
    </w:lvlOverride>
    <w:lvlOverride w:ilvl="2">
      <w:startOverride w:val="13"/>
    </w:lvlOverride>
    <w:lvlOverride w:ilvl="3">
      <w:startOverride w:val="13"/>
    </w:lvlOverride>
    <w:lvlOverride w:ilvl="4">
      <w:startOverride w:val="13"/>
    </w:lvlOverride>
    <w:lvlOverride w:ilvl="5">
      <w:startOverride w:val="13"/>
    </w:lvlOverride>
    <w:lvlOverride w:ilvl="6">
      <w:startOverride w:val="13"/>
    </w:lvlOverride>
    <w:lvlOverride w:ilvl="7">
      <w:startOverride w:val="13"/>
    </w:lvlOverride>
    <w:lvlOverride w:ilvl="8">
      <w:startOverride w:val="13"/>
    </w:lvlOverride>
  </w:num>
  <w:num w:numId="17" w16cid:durableId="74400674">
    <w:abstractNumId w:val="18"/>
    <w:lvlOverride w:ilvl="0">
      <w:startOverride w:val="14"/>
    </w:lvlOverride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  <w:num w:numId="18" w16cid:durableId="268050372">
    <w:abstractNumId w:val="19"/>
    <w:lvlOverride w:ilvl="0">
      <w:startOverride w:val="15"/>
    </w:lvlOverride>
    <w:lvlOverride w:ilvl="1">
      <w:startOverride w:val="15"/>
    </w:lvlOverride>
    <w:lvlOverride w:ilvl="2">
      <w:startOverride w:val="15"/>
    </w:lvlOverride>
    <w:lvlOverride w:ilvl="3">
      <w:startOverride w:val="15"/>
    </w:lvlOverride>
    <w:lvlOverride w:ilvl="4">
      <w:startOverride w:val="15"/>
    </w:lvlOverride>
    <w:lvlOverride w:ilvl="5">
      <w:startOverride w:val="15"/>
    </w:lvlOverride>
    <w:lvlOverride w:ilvl="6">
      <w:startOverride w:val="15"/>
    </w:lvlOverride>
    <w:lvlOverride w:ilvl="7">
      <w:startOverride w:val="15"/>
    </w:lvlOverride>
    <w:lvlOverride w:ilvl="8">
      <w:startOverride w:val="15"/>
    </w:lvlOverride>
  </w:num>
  <w:num w:numId="19" w16cid:durableId="7401046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06362029">
    <w:abstractNumId w:val="13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21" w16cid:durableId="20898802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80860999">
    <w:abstractNumId w:val="1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3" w16cid:durableId="166293369">
    <w:abstractNumId w:val="20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  <w:lvlOverride w:ilvl="7">
      <w:startOverride w:val="18"/>
    </w:lvlOverride>
    <w:lvlOverride w:ilvl="8">
      <w:startOverride w:val="18"/>
    </w:lvlOverride>
  </w:num>
  <w:num w:numId="24" w16cid:durableId="3851861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62986507">
    <w:abstractNumId w:val="21"/>
    <w:lvlOverride w:ilvl="0">
      <w:startOverride w:val="19"/>
    </w:lvlOverride>
    <w:lvlOverride w:ilvl="1">
      <w:startOverride w:val="19"/>
    </w:lvlOverride>
    <w:lvlOverride w:ilvl="2">
      <w:startOverride w:val="19"/>
    </w:lvlOverride>
    <w:lvlOverride w:ilvl="3">
      <w:startOverride w:val="19"/>
    </w:lvlOverride>
    <w:lvlOverride w:ilvl="4">
      <w:startOverride w:val="19"/>
    </w:lvlOverride>
    <w:lvlOverride w:ilvl="5">
      <w:startOverride w:val="19"/>
    </w:lvlOverride>
    <w:lvlOverride w:ilvl="6">
      <w:startOverride w:val="19"/>
    </w:lvlOverride>
    <w:lvlOverride w:ilvl="7">
      <w:startOverride w:val="19"/>
    </w:lvlOverride>
    <w:lvlOverride w:ilvl="8">
      <w:startOverride w:val="19"/>
    </w:lvlOverride>
  </w:num>
  <w:num w:numId="26" w16cid:durableId="18517234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3089093">
    <w:abstractNumId w:val="22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  <w:lvlOverride w:ilvl="7">
      <w:startOverride w:val="20"/>
    </w:lvlOverride>
    <w:lvlOverride w:ilvl="8">
      <w:startOverride w:val="20"/>
    </w:lvlOverride>
  </w:num>
  <w:num w:numId="28" w16cid:durableId="17150409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722081">
    <w:abstractNumId w:val="12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233A"/>
    <w:rsid w:val="000053E8"/>
    <w:rsid w:val="00085980"/>
    <w:rsid w:val="000F1422"/>
    <w:rsid w:val="00102A2E"/>
    <w:rsid w:val="00297854"/>
    <w:rsid w:val="002F2FBF"/>
    <w:rsid w:val="003421D2"/>
    <w:rsid w:val="005D233A"/>
    <w:rsid w:val="005E4580"/>
    <w:rsid w:val="006E3379"/>
    <w:rsid w:val="007B0DA0"/>
    <w:rsid w:val="00870084"/>
    <w:rsid w:val="00AF0AAF"/>
    <w:rsid w:val="00B223CB"/>
    <w:rsid w:val="00C30300"/>
    <w:rsid w:val="00C45C6B"/>
    <w:rsid w:val="00C71066"/>
    <w:rsid w:val="00CA5E88"/>
    <w:rsid w:val="00CA675C"/>
    <w:rsid w:val="00D00EB3"/>
    <w:rsid w:val="00D8539F"/>
    <w:rsid w:val="00E83384"/>
    <w:rsid w:val="00EC5120"/>
    <w:rsid w:val="00FB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5DBA3"/>
  <w15:docId w15:val="{E6E91424-087C-4DE6-A39F-DE5A60A2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2FBF"/>
  </w:style>
  <w:style w:type="paragraph" w:styleId="1">
    <w:name w:val="heading 1"/>
    <w:basedOn w:val="a"/>
    <w:next w:val="a0"/>
    <w:link w:val="10"/>
    <w:uiPriority w:val="9"/>
    <w:qFormat/>
    <w:rsid w:val="00D00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D00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D00EB3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D00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D00EB3"/>
    <w:pPr>
      <w:keepNext/>
      <w:keepLines/>
      <w:spacing w:before="80" w:after="40"/>
      <w:outlineLvl w:val="4"/>
    </w:pPr>
    <w:rPr>
      <w:rFonts w:eastAsiaTheme="majorEastAsia" w:cstheme="majorBidi"/>
      <w:color w:val="000000" w:themeColor="text1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mpact">
    <w:name w:val="Compact"/>
    <w:next w:val="Compact0"/>
    <w:qFormat/>
    <w:rsid w:val="002F2FBF"/>
    <w:pPr>
      <w:spacing w:before="36" w:after="36"/>
    </w:pPr>
  </w:style>
  <w:style w:type="paragraph" w:styleId="a0">
    <w:name w:val="Body Text"/>
    <w:basedOn w:val="a"/>
    <w:qFormat/>
    <w:rsid w:val="00D00EB3"/>
    <w:pPr>
      <w:spacing w:before="180" w:after="180" w:line="312" w:lineRule="auto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0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a4"/>
    <w:next w:val="a0"/>
    <w:qFormat/>
    <w:pPr>
      <w:keepNext/>
      <w:keepLines/>
    </w:pPr>
    <w:rPr>
      <w:sz w:val="24"/>
      <w:szCs w:val="24"/>
    </w:rPr>
  </w:style>
  <w:style w:type="paragraph" w:styleId="a8">
    <w:name w:val="Date"/>
    <w:basedOn w:val="a4"/>
    <w:next w:val="a0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D00EB3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D00E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D00EB3"/>
    <w:rPr>
      <w:rFonts w:eastAsiaTheme="majorEastAsia" w:cstheme="majorBidi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D00EB3"/>
    <w:rPr>
      <w:rFonts w:eastAsiaTheme="majorEastAsia" w:cstheme="majorBidi"/>
      <w:i/>
      <w:iCs/>
      <w:color w:val="000000" w:themeColor="text1"/>
    </w:rPr>
  </w:style>
  <w:style w:type="character" w:customStyle="1" w:styleId="50">
    <w:name w:val="标题 5 字符"/>
    <w:basedOn w:val="a1"/>
    <w:link w:val="5"/>
    <w:uiPriority w:val="9"/>
    <w:semiHidden/>
    <w:rsid w:val="00D00EB3"/>
    <w:rPr>
      <w:rFonts w:eastAsiaTheme="majorEastAsia" w:cstheme="majorBidi"/>
      <w:color w:val="000000" w:themeColor="text1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2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rsid w:val="00297854"/>
    <w:pPr>
      <w:keepNext/>
      <w:keepLines/>
      <w:spacing w:after="0" w:line="288" w:lineRule="auto"/>
    </w:pPr>
    <w:rPr>
      <w:b/>
    </w:rPr>
  </w:style>
  <w:style w:type="paragraph" w:customStyle="1" w:styleId="Definition">
    <w:name w:val="Definition"/>
    <w:basedOn w:val="a"/>
    <w:rsid w:val="00297854"/>
    <w:pPr>
      <w:spacing w:line="312" w:lineRule="auto"/>
    </w:pPr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题注 字符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table" w:styleId="af0">
    <w:name w:val="Table Grid"/>
    <w:rsid w:val="002F2F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1">
    <w:name w:val="List Paragraph"/>
    <w:basedOn w:val="a"/>
    <w:rsid w:val="00102A2E"/>
    <w:pPr>
      <w:ind w:firstLineChars="200" w:firstLine="420"/>
    </w:pPr>
  </w:style>
  <w:style w:type="paragraph" w:styleId="af2">
    <w:name w:val="Normal (Web)"/>
    <w:basedOn w:val="a"/>
    <w:rsid w:val="00E8338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2084</Words>
  <Characters>11884</Characters>
  <Application>Microsoft Office Word</Application>
  <DocSecurity>0</DocSecurity>
  <Lines>99</Lines>
  <Paragraphs>27</Paragraphs>
  <ScaleCrop>false</ScaleCrop>
  <Company/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</cp:lastModifiedBy>
  <cp:revision>8</cp:revision>
  <dcterms:created xsi:type="dcterms:W3CDTF">2026-06-10T01:08:00Z</dcterms:created>
  <dcterms:modified xsi:type="dcterms:W3CDTF">2026-06-10T02:13:00Z</dcterms:modified>
</cp:coreProperties>
</file>