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99FAE" w14:textId="77777777" w:rsidR="005C2E38" w:rsidRPr="006E4768" w:rsidRDefault="00000000" w:rsidP="006E4768">
      <w:pPr>
        <w:snapToGrid w:val="0"/>
        <w:spacing w:after="0" w:line="360" w:lineRule="auto"/>
        <w:jc w:val="center"/>
        <w:rPr>
          <w:rFonts w:ascii="宋体" w:eastAsia="宋体" w:hAnsi="宋体" w:hint="eastAsia"/>
          <w:b/>
          <w:bCs/>
          <w:sz w:val="32"/>
          <w:szCs w:val="32"/>
          <w:lang w:eastAsia="zh-CN"/>
        </w:rPr>
      </w:pPr>
      <w:bookmarkStart w:id="0" w:name="年广东省普通高中学业水平选择性考试"/>
      <w:r w:rsidRPr="006E4768">
        <w:rPr>
          <w:rFonts w:ascii="宋体" w:eastAsia="宋体" w:hAnsi="宋体" w:hint="eastAsia"/>
          <w:b/>
          <w:bCs/>
          <w:sz w:val="32"/>
          <w:szCs w:val="32"/>
          <w:lang w:eastAsia="zh-CN"/>
        </w:rPr>
        <w:t>2026年广东省普通高中学业水平选择性考试</w:t>
      </w:r>
    </w:p>
    <w:p w14:paraId="717A0B6D" w14:textId="77259CF8" w:rsidR="006E4768" w:rsidRPr="006E4768" w:rsidRDefault="006E4768" w:rsidP="006E4768">
      <w:pPr>
        <w:snapToGrid w:val="0"/>
        <w:spacing w:after="0" w:line="360" w:lineRule="auto"/>
        <w:jc w:val="center"/>
        <w:rPr>
          <w:rFonts w:ascii="宋体" w:eastAsia="宋体" w:hAnsi="宋体" w:hint="eastAsia"/>
          <w:b/>
          <w:bCs/>
          <w:sz w:val="32"/>
          <w:szCs w:val="32"/>
          <w:lang w:eastAsia="zh-CN"/>
        </w:rPr>
      </w:pPr>
      <w:r w:rsidRPr="006E4768">
        <w:rPr>
          <w:rFonts w:ascii="宋体" w:eastAsia="宋体" w:hAnsi="宋体" w:hint="eastAsia"/>
          <w:b/>
          <w:bCs/>
          <w:sz w:val="32"/>
          <w:szCs w:val="32"/>
          <w:lang w:eastAsia="zh-CN"/>
        </w:rPr>
        <w:t>生物学</w:t>
      </w:r>
    </w:p>
    <w:p w14:paraId="4F2FA08A" w14:textId="31CE8B2A" w:rsidR="005C2E38" w:rsidRPr="00782C0D" w:rsidRDefault="00000000" w:rsidP="006E4768">
      <w:pPr>
        <w:snapToGrid w:val="0"/>
        <w:spacing w:after="0" w:line="360" w:lineRule="auto"/>
        <w:rPr>
          <w:rFonts w:ascii="宋体" w:eastAsia="宋体" w:hAnsi="宋体" w:hint="eastAsia"/>
          <w:b/>
          <w:bCs/>
          <w:sz w:val="21"/>
          <w:szCs w:val="21"/>
          <w:lang w:eastAsia="zh-CN"/>
        </w:rPr>
      </w:pPr>
      <w:bookmarkStart w:id="1" w:name="X9c16c3c0744f38118e9861bf6f0e2e761b8e6ef"/>
      <w:r w:rsidRPr="00782C0D">
        <w:rPr>
          <w:rFonts w:ascii="宋体" w:eastAsia="宋体" w:hAnsi="宋体" w:hint="eastAsia"/>
          <w:b/>
          <w:bCs/>
          <w:sz w:val="21"/>
          <w:szCs w:val="21"/>
          <w:lang w:eastAsia="zh-CN"/>
        </w:rPr>
        <w:t>一、选择题</w:t>
      </w:r>
      <w:r w:rsidR="006E4768" w:rsidRPr="00782C0D">
        <w:rPr>
          <w:rFonts w:ascii="宋体" w:eastAsia="宋体" w:hAnsi="宋体" w:hint="eastAsia"/>
          <w:b/>
          <w:bCs/>
          <w:sz w:val="21"/>
          <w:szCs w:val="21"/>
          <w:lang w:eastAsia="zh-CN"/>
        </w:rPr>
        <w:t>：</w:t>
      </w:r>
      <w:r w:rsidRPr="00782C0D">
        <w:rPr>
          <w:rFonts w:ascii="宋体" w:eastAsia="宋体" w:hAnsi="宋体" w:hint="eastAsia"/>
          <w:b/>
          <w:bCs/>
          <w:sz w:val="21"/>
          <w:szCs w:val="21"/>
          <w:lang w:eastAsia="zh-CN"/>
        </w:rPr>
        <w:t>本大题共16小题，共40分。第112小题，每小题2分；第1316小题，每小题4分。在每小题列出的四个选项中，只有一项符合题目要求。</w:t>
      </w:r>
    </w:p>
    <w:p w14:paraId="712EAF2A" w14:textId="20C790AC" w:rsidR="005C2E38" w:rsidRPr="006E4768" w:rsidRDefault="006E4768" w:rsidP="006E4768">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 xml:space="preserve">1. </w:t>
      </w:r>
      <w:r w:rsidRPr="006E4768">
        <w:rPr>
          <w:rFonts w:ascii="宋体" w:eastAsia="宋体" w:hAnsi="宋体" w:hint="eastAsia"/>
          <w:sz w:val="21"/>
          <w:szCs w:val="21"/>
          <w:lang w:eastAsia="zh-CN"/>
        </w:rPr>
        <w:t>我国大力推进生态文明建设，促进人与自然和谐共生。下列叙述错误的是</w:t>
      </w:r>
    </w:p>
    <w:p w14:paraId="2702C0B7"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A. </w:t>
      </w:r>
      <w:r w:rsidRPr="006E4768">
        <w:rPr>
          <w:rFonts w:ascii="宋体" w:eastAsia="宋体" w:hAnsi="宋体" w:hint="eastAsia"/>
          <w:sz w:val="21"/>
          <w:szCs w:val="21"/>
          <w:lang w:eastAsia="zh-CN"/>
        </w:rPr>
        <w:t>生态环境法典的颁布，有利于对生态环境的系统性保护</w:t>
      </w:r>
    </w:p>
    <w:p w14:paraId="2FA7FA08" w14:textId="76898486"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B. </w:t>
      </w:r>
      <w:r w:rsidRPr="006E4768">
        <w:rPr>
          <w:rFonts w:ascii="宋体" w:eastAsia="宋体" w:hAnsi="宋体" w:hint="eastAsia"/>
          <w:sz w:val="21"/>
          <w:szCs w:val="21"/>
          <w:lang w:eastAsia="zh-CN"/>
        </w:rPr>
        <w:t>国家公园和国家植物园的建立，可有效保护生物多样性</w:t>
      </w:r>
    </w:p>
    <w:p w14:paraId="5A2FDEAB" w14:textId="1BEAD5DE"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C. </w:t>
      </w:r>
      <w:r w:rsidRPr="006E4768">
        <w:rPr>
          <w:rFonts w:ascii="宋体" w:eastAsia="宋体" w:hAnsi="宋体" w:hint="eastAsia"/>
          <w:sz w:val="21"/>
          <w:szCs w:val="21"/>
          <w:lang w:eastAsia="zh-CN"/>
        </w:rPr>
        <w:t>退耕还林工程的实施，有利于区域可持续发展</w:t>
      </w:r>
    </w:p>
    <w:p w14:paraId="797E372F" w14:textId="1B1B56F4" w:rsidR="005C2E38" w:rsidRPr="006E4768" w:rsidRDefault="0055224A" w:rsidP="006E4768">
      <w:pPr>
        <w:snapToGrid w:val="0"/>
        <w:spacing w:after="0" w:line="360" w:lineRule="auto"/>
        <w:ind w:firstLineChars="200" w:firstLine="480"/>
        <w:rPr>
          <w:rFonts w:ascii="宋体" w:eastAsia="宋体" w:hAnsi="宋体" w:hint="eastAsia"/>
          <w:sz w:val="21"/>
          <w:szCs w:val="21"/>
          <w:lang w:eastAsia="zh-CN"/>
        </w:rPr>
      </w:pPr>
      <w:r>
        <w:rPr>
          <w:noProof/>
        </w:rPr>
        <w:drawing>
          <wp:anchor distT="0" distB="0" distL="114300" distR="114300" simplePos="0" relativeHeight="251673088" behindDoc="0" locked="0" layoutInCell="1" allowOverlap="1" wp14:anchorId="0A9655BD" wp14:editId="4DE714BD">
            <wp:simplePos x="0" y="0"/>
            <wp:positionH relativeFrom="column">
              <wp:posOffset>4919747</wp:posOffset>
            </wp:positionH>
            <wp:positionV relativeFrom="paragraph">
              <wp:posOffset>82369</wp:posOffset>
            </wp:positionV>
            <wp:extent cx="1082040" cy="786130"/>
            <wp:effectExtent l="0" t="0" r="0" b="0"/>
            <wp:wrapSquare wrapText="bothSides"/>
            <wp:docPr id="791842256"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42256" name="图片 1" descr="高中生物掌上资源社区  http://www.fzlyt.cn"/>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2040" cy="786130"/>
                    </a:xfrm>
                    <a:prstGeom prst="rect">
                      <a:avLst/>
                    </a:prstGeom>
                  </pic:spPr>
                </pic:pic>
              </a:graphicData>
            </a:graphic>
          </wp:anchor>
        </w:drawing>
      </w:r>
      <w:r w:rsidRPr="006E4768">
        <w:rPr>
          <w:rFonts w:ascii="宋体" w:eastAsia="宋体" w:hAnsi="宋体"/>
          <w:sz w:val="21"/>
          <w:szCs w:val="21"/>
          <w:lang w:eastAsia="zh-CN"/>
        </w:rPr>
        <w:t xml:space="preserve">D. </w:t>
      </w:r>
      <w:r w:rsidRPr="006E4768">
        <w:rPr>
          <w:rFonts w:ascii="宋体" w:eastAsia="宋体" w:hAnsi="宋体" w:hint="eastAsia"/>
          <w:sz w:val="21"/>
          <w:szCs w:val="21"/>
          <w:lang w:eastAsia="zh-CN"/>
        </w:rPr>
        <w:t>绿色生活方式的倡导和践行，增大了生态足迹</w:t>
      </w:r>
    </w:p>
    <w:p w14:paraId="7A1809F2" w14:textId="661691E3" w:rsidR="005C2E38" w:rsidRPr="006E4768" w:rsidRDefault="006E4768" w:rsidP="006E4768">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 xml:space="preserve">2. </w:t>
      </w:r>
      <w:r w:rsidRPr="006E4768">
        <w:rPr>
          <w:rFonts w:ascii="宋体" w:eastAsia="宋体" w:hAnsi="宋体" w:hint="eastAsia"/>
          <w:sz w:val="21"/>
          <w:szCs w:val="21"/>
          <w:lang w:eastAsia="zh-CN"/>
        </w:rPr>
        <w:t>紫外线辐射能使</w:t>
      </w:r>
      <w:r w:rsidRPr="006E4768">
        <w:rPr>
          <w:rFonts w:ascii="宋体" w:eastAsia="宋体" w:hAnsi="宋体"/>
          <w:sz w:val="21"/>
          <w:szCs w:val="21"/>
          <w:lang w:eastAsia="zh-CN"/>
        </w:rPr>
        <w:t xml:space="preserve"> DNA </w:t>
      </w:r>
      <w:r w:rsidRPr="006E4768">
        <w:rPr>
          <w:rFonts w:ascii="宋体" w:eastAsia="宋体" w:hAnsi="宋体" w:hint="eastAsia"/>
          <w:sz w:val="21"/>
          <w:szCs w:val="21"/>
          <w:lang w:eastAsia="zh-CN"/>
        </w:rPr>
        <w:t>分子形成异常化学键（如图）。该异常化学键发生在</w:t>
      </w:r>
    </w:p>
    <w:p w14:paraId="3FE7A2A2" w14:textId="3BC606A3"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A. </w:t>
      </w:r>
      <w:r w:rsidRPr="006E4768">
        <w:rPr>
          <w:rFonts w:ascii="宋体" w:eastAsia="宋体" w:hAnsi="宋体" w:hint="eastAsia"/>
          <w:sz w:val="21"/>
          <w:szCs w:val="21"/>
          <w:lang w:eastAsia="zh-CN"/>
        </w:rPr>
        <w:t>碱基</w:t>
      </w:r>
      <w:r w:rsidR="006E4768">
        <w:rPr>
          <w:rFonts w:ascii="宋体" w:eastAsia="宋体" w:hAnsi="宋体" w:hint="eastAsia"/>
          <w:sz w:val="21"/>
          <w:szCs w:val="21"/>
          <w:lang w:eastAsia="zh-CN"/>
        </w:rPr>
        <w:t xml:space="preserve">           </w:t>
      </w:r>
      <w:r w:rsidRPr="006E4768">
        <w:rPr>
          <w:rFonts w:ascii="宋体" w:eastAsia="宋体" w:hAnsi="宋体"/>
          <w:sz w:val="21"/>
          <w:szCs w:val="21"/>
          <w:lang w:eastAsia="zh-CN"/>
        </w:rPr>
        <w:t xml:space="preserve">B. </w:t>
      </w:r>
      <w:r w:rsidRPr="006E4768">
        <w:rPr>
          <w:rFonts w:ascii="宋体" w:eastAsia="宋体" w:hAnsi="宋体" w:hint="eastAsia"/>
          <w:sz w:val="21"/>
          <w:szCs w:val="21"/>
          <w:lang w:eastAsia="zh-CN"/>
        </w:rPr>
        <w:t>磷酸</w:t>
      </w:r>
      <w:r w:rsidR="006E4768">
        <w:rPr>
          <w:rFonts w:ascii="宋体" w:eastAsia="宋体" w:hAnsi="宋体" w:hint="eastAsia"/>
          <w:sz w:val="21"/>
          <w:szCs w:val="21"/>
          <w:lang w:eastAsia="zh-CN"/>
        </w:rPr>
        <w:t xml:space="preserve">          </w:t>
      </w:r>
      <w:r w:rsidRPr="006E4768">
        <w:rPr>
          <w:rFonts w:ascii="宋体" w:eastAsia="宋体" w:hAnsi="宋体"/>
          <w:sz w:val="21"/>
          <w:szCs w:val="21"/>
          <w:lang w:eastAsia="zh-CN"/>
        </w:rPr>
        <w:t xml:space="preserve">C. </w:t>
      </w:r>
      <w:r w:rsidRPr="006E4768">
        <w:rPr>
          <w:rFonts w:ascii="宋体" w:eastAsia="宋体" w:hAnsi="宋体" w:hint="eastAsia"/>
          <w:sz w:val="21"/>
          <w:szCs w:val="21"/>
          <w:lang w:eastAsia="zh-CN"/>
        </w:rPr>
        <w:t>脱氧核糖</w:t>
      </w:r>
      <w:r w:rsidR="006E4768">
        <w:rPr>
          <w:rFonts w:ascii="宋体" w:eastAsia="宋体" w:hAnsi="宋体" w:hint="eastAsia"/>
          <w:sz w:val="21"/>
          <w:szCs w:val="21"/>
          <w:lang w:eastAsia="zh-CN"/>
        </w:rPr>
        <w:t xml:space="preserve">          </w:t>
      </w:r>
      <w:r w:rsidRPr="006E4768">
        <w:rPr>
          <w:rFonts w:ascii="宋体" w:eastAsia="宋体" w:hAnsi="宋体"/>
          <w:sz w:val="21"/>
          <w:szCs w:val="21"/>
          <w:lang w:eastAsia="zh-CN"/>
        </w:rPr>
        <w:t xml:space="preserve">D. </w:t>
      </w:r>
      <w:r w:rsidRPr="006E4768">
        <w:rPr>
          <w:rFonts w:ascii="宋体" w:eastAsia="宋体" w:hAnsi="宋体" w:hint="eastAsia"/>
          <w:sz w:val="21"/>
          <w:szCs w:val="21"/>
          <w:lang w:eastAsia="zh-CN"/>
        </w:rPr>
        <w:t>核糖</w:t>
      </w:r>
    </w:p>
    <w:p w14:paraId="09C1F41F" w14:textId="177E73B4" w:rsidR="005C2E38" w:rsidRPr="006E4768" w:rsidRDefault="006E4768" w:rsidP="006E4768">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 xml:space="preserve">3. </w:t>
      </w:r>
      <w:r w:rsidRPr="006E4768">
        <w:rPr>
          <w:rFonts w:ascii="宋体" w:eastAsia="宋体" w:hAnsi="宋体" w:hint="eastAsia"/>
          <w:sz w:val="21"/>
          <w:szCs w:val="21"/>
          <w:lang w:eastAsia="zh-CN"/>
        </w:rPr>
        <w:t>“酵母菌的纯培养”实验中，下列操作不规范的是</w:t>
      </w:r>
    </w:p>
    <w:p w14:paraId="68FE5B53" w14:textId="1D9DD643"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A. </w:t>
      </w:r>
      <w:r w:rsidRPr="006E4768">
        <w:rPr>
          <w:rFonts w:ascii="宋体" w:eastAsia="宋体" w:hAnsi="宋体" w:hint="eastAsia"/>
          <w:sz w:val="21"/>
          <w:szCs w:val="21"/>
          <w:lang w:eastAsia="zh-CN"/>
        </w:rPr>
        <w:t>在火焰旁冷却接种环</w:t>
      </w:r>
      <w:r w:rsidR="006E4768">
        <w:rPr>
          <w:rFonts w:ascii="宋体" w:eastAsia="宋体" w:hAnsi="宋体" w:hint="eastAsia"/>
          <w:sz w:val="21"/>
          <w:szCs w:val="21"/>
          <w:lang w:eastAsia="zh-CN"/>
        </w:rPr>
        <w:t xml:space="preserve">                     </w:t>
      </w:r>
      <w:r w:rsidRPr="006E4768">
        <w:rPr>
          <w:rFonts w:ascii="宋体" w:eastAsia="宋体" w:hAnsi="宋体"/>
          <w:sz w:val="21"/>
          <w:szCs w:val="21"/>
          <w:lang w:eastAsia="zh-CN"/>
        </w:rPr>
        <w:t xml:space="preserve">B. </w:t>
      </w:r>
      <w:r w:rsidRPr="006E4768">
        <w:rPr>
          <w:rFonts w:ascii="宋体" w:eastAsia="宋体" w:hAnsi="宋体" w:hint="eastAsia"/>
          <w:sz w:val="21"/>
          <w:szCs w:val="21"/>
          <w:lang w:eastAsia="zh-CN"/>
        </w:rPr>
        <w:t>试管棉塞放超净台上</w:t>
      </w:r>
    </w:p>
    <w:p w14:paraId="52CF11ED" w14:textId="4F67287F"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C. </w:t>
      </w:r>
      <w:r w:rsidRPr="006E4768">
        <w:rPr>
          <w:rFonts w:ascii="宋体" w:eastAsia="宋体" w:hAnsi="宋体" w:hint="eastAsia"/>
          <w:sz w:val="21"/>
          <w:szCs w:val="21"/>
          <w:lang w:eastAsia="zh-CN"/>
        </w:rPr>
        <w:t>接种前灼烧试管口</w:t>
      </w:r>
      <w:r w:rsidR="006E4768">
        <w:rPr>
          <w:rFonts w:ascii="宋体" w:eastAsia="宋体" w:hAnsi="宋体" w:hint="eastAsia"/>
          <w:sz w:val="21"/>
          <w:szCs w:val="21"/>
          <w:lang w:eastAsia="zh-CN"/>
        </w:rPr>
        <w:t xml:space="preserve">                       </w:t>
      </w:r>
      <w:r w:rsidRPr="006E4768">
        <w:rPr>
          <w:rFonts w:ascii="宋体" w:eastAsia="宋体" w:hAnsi="宋体"/>
          <w:sz w:val="21"/>
          <w:szCs w:val="21"/>
          <w:lang w:eastAsia="zh-CN"/>
        </w:rPr>
        <w:t xml:space="preserve">D. </w:t>
      </w:r>
      <w:r w:rsidRPr="006E4768">
        <w:rPr>
          <w:rFonts w:ascii="宋体" w:eastAsia="宋体" w:hAnsi="宋体" w:hint="eastAsia"/>
          <w:sz w:val="21"/>
          <w:szCs w:val="21"/>
          <w:lang w:eastAsia="zh-CN"/>
        </w:rPr>
        <w:t>划线时轻柔而迅速</w:t>
      </w:r>
    </w:p>
    <w:p w14:paraId="6CEF9786" w14:textId="27C876F6" w:rsidR="005C2E38" w:rsidRPr="006E4768" w:rsidRDefault="006E4768" w:rsidP="006E4768">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 xml:space="preserve">4. </w:t>
      </w:r>
      <w:r w:rsidRPr="006E4768">
        <w:rPr>
          <w:rFonts w:ascii="宋体" w:eastAsia="宋体" w:hAnsi="宋体" w:hint="eastAsia"/>
          <w:sz w:val="21"/>
          <w:szCs w:val="21"/>
          <w:lang w:eastAsia="zh-CN"/>
        </w:rPr>
        <w:t>被子植物花粉发育过程中，小孢子会发生一次有丝分裂，形成一个营养细胞（未来发育成花粉管）和一个生殖细胞（未来发育成</w:t>
      </w:r>
      <w:r w:rsidR="00F324BB" w:rsidRPr="00C5627F">
        <w:rPr>
          <w:rFonts w:ascii="宋体" w:eastAsia="宋体" w:hAnsi="宋体" w:hint="eastAsia"/>
          <w:color w:val="FF0000"/>
          <w:sz w:val="21"/>
          <w:szCs w:val="21"/>
          <w:lang w:eastAsia="zh-CN"/>
        </w:rPr>
        <w:t>精</w:t>
      </w:r>
      <w:r w:rsidRPr="006E4768">
        <w:rPr>
          <w:rFonts w:ascii="宋体" w:eastAsia="宋体" w:hAnsi="宋体" w:hint="eastAsia"/>
          <w:sz w:val="21"/>
          <w:szCs w:val="21"/>
          <w:lang w:eastAsia="zh-CN"/>
        </w:rPr>
        <w:t>子），这两个细胞</w:t>
      </w:r>
    </w:p>
    <w:p w14:paraId="70791D3A" w14:textId="1FE1BB5F"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A. </w:t>
      </w:r>
      <w:r w:rsidRPr="006E4768">
        <w:rPr>
          <w:rFonts w:ascii="宋体" w:eastAsia="宋体" w:hAnsi="宋体" w:hint="eastAsia"/>
          <w:sz w:val="21"/>
          <w:szCs w:val="21"/>
          <w:lang w:eastAsia="zh-CN"/>
        </w:rPr>
        <w:t>基因型不同</w:t>
      </w:r>
      <w:r w:rsidR="006E4768">
        <w:rPr>
          <w:rFonts w:ascii="宋体" w:eastAsia="宋体" w:hAnsi="宋体" w:hint="eastAsia"/>
          <w:sz w:val="21"/>
          <w:szCs w:val="21"/>
          <w:lang w:eastAsia="zh-CN"/>
        </w:rPr>
        <w:t xml:space="preserve">                             </w:t>
      </w:r>
      <w:r w:rsidRPr="006E4768">
        <w:rPr>
          <w:rFonts w:ascii="宋体" w:eastAsia="宋体" w:hAnsi="宋体"/>
          <w:sz w:val="21"/>
          <w:szCs w:val="21"/>
          <w:lang w:eastAsia="zh-CN"/>
        </w:rPr>
        <w:t xml:space="preserve">B. </w:t>
      </w:r>
      <w:r w:rsidRPr="006E4768">
        <w:rPr>
          <w:rFonts w:ascii="宋体" w:eastAsia="宋体" w:hAnsi="宋体" w:hint="eastAsia"/>
          <w:sz w:val="21"/>
          <w:szCs w:val="21"/>
          <w:lang w:eastAsia="zh-CN"/>
        </w:rPr>
        <w:t>来源不同</w:t>
      </w:r>
    </w:p>
    <w:p w14:paraId="073AFBB2" w14:textId="1B297574"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C. </w:t>
      </w:r>
      <w:r w:rsidRPr="006E4768">
        <w:rPr>
          <w:rFonts w:ascii="宋体" w:eastAsia="宋体" w:hAnsi="宋体" w:hint="eastAsia"/>
          <w:sz w:val="21"/>
          <w:szCs w:val="21"/>
          <w:lang w:eastAsia="zh-CN"/>
        </w:rPr>
        <w:t>染色体数目相同</w:t>
      </w:r>
      <w:r w:rsidR="006E4768">
        <w:rPr>
          <w:rFonts w:ascii="宋体" w:eastAsia="宋体" w:hAnsi="宋体" w:hint="eastAsia"/>
          <w:sz w:val="21"/>
          <w:szCs w:val="21"/>
          <w:lang w:eastAsia="zh-CN"/>
        </w:rPr>
        <w:t xml:space="preserve">                         </w:t>
      </w:r>
      <w:r w:rsidRPr="006E4768">
        <w:rPr>
          <w:rFonts w:ascii="宋体" w:eastAsia="宋体" w:hAnsi="宋体"/>
          <w:sz w:val="21"/>
          <w:szCs w:val="21"/>
          <w:lang w:eastAsia="zh-CN"/>
        </w:rPr>
        <w:t xml:space="preserve">D. </w:t>
      </w:r>
      <w:r w:rsidRPr="006E4768">
        <w:rPr>
          <w:rFonts w:ascii="宋体" w:eastAsia="宋体" w:hAnsi="宋体" w:hint="eastAsia"/>
          <w:sz w:val="21"/>
          <w:szCs w:val="21"/>
          <w:lang w:eastAsia="zh-CN"/>
        </w:rPr>
        <w:t>表达的基因相同</w:t>
      </w:r>
    </w:p>
    <w:p w14:paraId="7CD684F2" w14:textId="78FA14AA" w:rsidR="005C2E38" w:rsidRPr="006E4768" w:rsidRDefault="006E4768" w:rsidP="006E4768">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 xml:space="preserve">5. </w:t>
      </w:r>
      <w:r w:rsidRPr="006E4768">
        <w:rPr>
          <w:rFonts w:ascii="宋体" w:eastAsia="宋体" w:hAnsi="宋体" w:hint="eastAsia"/>
          <w:sz w:val="21"/>
          <w:szCs w:val="21"/>
          <w:lang w:eastAsia="zh-CN"/>
        </w:rPr>
        <w:t>用玻璃纸（半透膜）密封长颈漏斗口，向漏斗内注入蔗糖溶液，将装置浸入盛有清水的烧杯中并使漏斗管内外液面等高。据图推测，一段时间后漏斗内外分子的分布情况可能是</w:t>
      </w:r>
    </w:p>
    <w:p w14:paraId="4CB73B56" w14:textId="1FB74A86" w:rsidR="005C2E38" w:rsidRPr="006E4768" w:rsidRDefault="0055224A" w:rsidP="006E4768">
      <w:pPr>
        <w:snapToGrid w:val="0"/>
        <w:spacing w:after="0" w:line="360" w:lineRule="auto"/>
        <w:jc w:val="center"/>
        <w:rPr>
          <w:rFonts w:ascii="宋体" w:eastAsia="宋体" w:hAnsi="宋体" w:hint="eastAsia"/>
          <w:sz w:val="21"/>
          <w:szCs w:val="21"/>
        </w:rPr>
      </w:pPr>
      <w:r>
        <w:rPr>
          <w:noProof/>
        </w:rPr>
        <w:drawing>
          <wp:inline distT="0" distB="0" distL="0" distR="0" wp14:anchorId="55B2B086" wp14:editId="0BED393C">
            <wp:extent cx="3870314" cy="1685731"/>
            <wp:effectExtent l="0" t="0" r="0" b="0"/>
            <wp:docPr id="1182170149"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70149" name="图片 1" descr="高中生物掌上资源社区  http://www.fzlyt.cn"/>
                    <pic:cNvPicPr/>
                  </pic:nvPicPr>
                  <pic:blipFill>
                    <a:blip r:embed="rId8"/>
                    <a:stretch>
                      <a:fillRect/>
                    </a:stretch>
                  </pic:blipFill>
                  <pic:spPr>
                    <a:xfrm>
                      <a:off x="0" y="0"/>
                      <a:ext cx="3929068" cy="1711322"/>
                    </a:xfrm>
                    <a:prstGeom prst="rect">
                      <a:avLst/>
                    </a:prstGeom>
                  </pic:spPr>
                </pic:pic>
              </a:graphicData>
            </a:graphic>
          </wp:inline>
        </w:drawing>
      </w:r>
    </w:p>
    <w:p w14:paraId="50594B78" w14:textId="4FF8AEAD" w:rsidR="005C2E38" w:rsidRPr="006E4768" w:rsidRDefault="006E4768" w:rsidP="006E4768">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 xml:space="preserve">6. </w:t>
      </w:r>
      <w:r w:rsidRPr="006E4768">
        <w:rPr>
          <w:rFonts w:ascii="宋体" w:eastAsia="宋体" w:hAnsi="宋体" w:hint="eastAsia"/>
          <w:sz w:val="21"/>
          <w:szCs w:val="21"/>
          <w:lang w:eastAsia="zh-CN"/>
        </w:rPr>
        <w:t>某种硝化细菌能将</w:t>
      </w:r>
      <w:r w:rsidRPr="006E4768">
        <w:rPr>
          <w:rFonts w:ascii="宋体" w:eastAsia="宋体" w:hAnsi="宋体"/>
          <w:sz w:val="21"/>
          <w:szCs w:val="21"/>
          <w:lang w:eastAsia="zh-CN"/>
        </w:rPr>
        <w:t xml:space="preserve">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NH</m:t>
            </m:r>
          </m:e>
          <m:sub>
            <m:r>
              <w:rPr>
                <w:rFonts w:ascii="Cambria Math" w:eastAsia="宋体" w:hAnsi="Cambria Math"/>
                <w:sz w:val="21"/>
                <w:szCs w:val="21"/>
                <w:lang w:eastAsia="zh-CN"/>
              </w:rPr>
              <m:t>3</m:t>
            </m:r>
          </m:sub>
        </m:sSub>
      </m:oMath>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氧化形成</w:t>
      </w:r>
      <w:r w:rsidRPr="006E4768">
        <w:rPr>
          <w:rFonts w:ascii="宋体" w:eastAsia="宋体" w:hAnsi="宋体"/>
          <w:sz w:val="21"/>
          <w:szCs w:val="21"/>
          <w:lang w:eastAsia="zh-CN"/>
        </w:rPr>
        <w:t xml:space="preserve">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HNO</m:t>
            </m:r>
          </m:e>
          <m:sub>
            <m:r>
              <w:rPr>
                <w:rFonts w:ascii="Cambria Math" w:eastAsia="宋体" w:hAnsi="Cambria Math"/>
                <w:sz w:val="21"/>
                <w:szCs w:val="21"/>
                <w:lang w:eastAsia="zh-CN"/>
              </w:rPr>
              <m:t>2</m:t>
            </m:r>
          </m:sub>
        </m:sSub>
      </m:oMath>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，并利用该过程释放的能量将无机物合成为有机物。该种细菌</w:t>
      </w:r>
    </w:p>
    <w:p w14:paraId="7FD9FE75" w14:textId="1D5136FB"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A. </w:t>
      </w:r>
      <w:r w:rsidRPr="006E4768">
        <w:rPr>
          <w:rFonts w:ascii="宋体" w:eastAsia="宋体" w:hAnsi="宋体" w:hint="eastAsia"/>
          <w:sz w:val="21"/>
          <w:szCs w:val="21"/>
          <w:lang w:eastAsia="zh-CN"/>
        </w:rPr>
        <w:t>具有核膜</w:t>
      </w:r>
      <w:r w:rsidR="006E4768">
        <w:rPr>
          <w:rFonts w:ascii="宋体" w:eastAsia="宋体" w:hAnsi="宋体" w:hint="eastAsia"/>
          <w:sz w:val="21"/>
          <w:szCs w:val="21"/>
          <w:lang w:eastAsia="zh-CN"/>
        </w:rPr>
        <w:t xml:space="preserve">                               </w:t>
      </w:r>
      <w:r w:rsidRPr="006E4768">
        <w:rPr>
          <w:rFonts w:ascii="宋体" w:eastAsia="宋体" w:hAnsi="宋体"/>
          <w:sz w:val="21"/>
          <w:szCs w:val="21"/>
          <w:lang w:eastAsia="zh-CN"/>
        </w:rPr>
        <w:t xml:space="preserve">B. </w:t>
      </w:r>
      <w:r w:rsidRPr="006E4768">
        <w:rPr>
          <w:rFonts w:ascii="宋体" w:eastAsia="宋体" w:hAnsi="宋体" w:hint="eastAsia"/>
          <w:sz w:val="21"/>
          <w:szCs w:val="21"/>
          <w:lang w:eastAsia="zh-CN"/>
        </w:rPr>
        <w:t>为异养生物</w:t>
      </w:r>
    </w:p>
    <w:p w14:paraId="542EAFB4" w14:textId="52686CFE"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C. </w:t>
      </w:r>
      <w:r w:rsidRPr="006E4768">
        <w:rPr>
          <w:rFonts w:ascii="宋体" w:eastAsia="宋体" w:hAnsi="宋体" w:hint="eastAsia"/>
          <w:sz w:val="21"/>
          <w:szCs w:val="21"/>
          <w:lang w:eastAsia="zh-CN"/>
        </w:rPr>
        <w:t>可利用光能</w:t>
      </w:r>
      <w:r w:rsidR="006E4768">
        <w:rPr>
          <w:rFonts w:ascii="宋体" w:eastAsia="宋体" w:hAnsi="宋体" w:hint="eastAsia"/>
          <w:sz w:val="21"/>
          <w:szCs w:val="21"/>
          <w:lang w:eastAsia="zh-CN"/>
        </w:rPr>
        <w:t xml:space="preserve">                             </w:t>
      </w:r>
      <w:r w:rsidRPr="006E4768">
        <w:rPr>
          <w:rFonts w:ascii="宋体" w:eastAsia="宋体" w:hAnsi="宋体"/>
          <w:sz w:val="21"/>
          <w:szCs w:val="21"/>
          <w:lang w:eastAsia="zh-CN"/>
        </w:rPr>
        <w:t xml:space="preserve">D. </w:t>
      </w:r>
      <w:r w:rsidRPr="006E4768">
        <w:rPr>
          <w:rFonts w:ascii="宋体" w:eastAsia="宋体" w:hAnsi="宋体" w:hint="eastAsia"/>
          <w:sz w:val="21"/>
          <w:szCs w:val="21"/>
          <w:lang w:eastAsia="zh-CN"/>
        </w:rPr>
        <w:t>可固定</w:t>
      </w:r>
      <w:r w:rsidRPr="006E4768">
        <w:rPr>
          <w:rFonts w:ascii="宋体" w:eastAsia="宋体" w:hAnsi="宋体"/>
          <w:sz w:val="21"/>
          <w:szCs w:val="21"/>
          <w:lang w:eastAsia="zh-CN"/>
        </w:rPr>
        <w:t xml:space="preserve"> </w:t>
      </w:r>
      <m:oMath>
        <m:r>
          <w:rPr>
            <w:rFonts w:ascii="Cambria Math" w:eastAsia="宋体" w:hAnsi="Cambria Math"/>
            <w:sz w:val="21"/>
            <w:szCs w:val="21"/>
            <w:lang w:eastAsia="zh-CN"/>
          </w:rPr>
          <m:t>C</m:t>
        </m:r>
        <m:sSub>
          <m:sSubPr>
            <m:ctrlPr>
              <w:rPr>
                <w:rFonts w:ascii="Cambria Math" w:eastAsia="宋体" w:hAnsi="Cambria Math"/>
                <w:sz w:val="21"/>
                <w:szCs w:val="21"/>
              </w:rPr>
            </m:ctrlPr>
          </m:sSubPr>
          <m:e>
            <m:r>
              <w:rPr>
                <w:rFonts w:ascii="Cambria Math" w:eastAsia="宋体" w:hAnsi="Cambria Math"/>
                <w:sz w:val="21"/>
                <w:szCs w:val="21"/>
                <w:lang w:eastAsia="zh-CN"/>
              </w:rPr>
              <m:t>O</m:t>
            </m:r>
          </m:e>
          <m:sub>
            <m:r>
              <w:rPr>
                <w:rFonts w:ascii="Cambria Math" w:eastAsia="宋体" w:hAnsi="Cambria Math"/>
                <w:sz w:val="21"/>
                <w:szCs w:val="21"/>
                <w:lang w:eastAsia="zh-CN"/>
              </w:rPr>
              <m:t>2</m:t>
            </m:r>
          </m:sub>
        </m:sSub>
      </m:oMath>
    </w:p>
    <w:p w14:paraId="1E1775BE" w14:textId="22D63AB3" w:rsidR="005C2E38" w:rsidRPr="006E4768" w:rsidRDefault="006E4768" w:rsidP="006E4768">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 xml:space="preserve">7. </w:t>
      </w:r>
      <w:r w:rsidRPr="006E4768">
        <w:rPr>
          <w:rFonts w:ascii="宋体" w:eastAsia="宋体" w:hAnsi="宋体" w:hint="eastAsia"/>
          <w:sz w:val="21"/>
          <w:szCs w:val="21"/>
          <w:lang w:eastAsia="zh-CN"/>
        </w:rPr>
        <w:t>研究表明，运动可促进骨骼肌细胞释放</w:t>
      </w:r>
      <w:proofErr w:type="gramStart"/>
      <w:r w:rsidRPr="006E4768">
        <w:rPr>
          <w:rFonts w:ascii="宋体" w:eastAsia="宋体" w:hAnsi="宋体" w:hint="eastAsia"/>
          <w:sz w:val="21"/>
          <w:szCs w:val="21"/>
          <w:lang w:eastAsia="zh-CN"/>
        </w:rPr>
        <w:t>肌</w:t>
      </w:r>
      <w:proofErr w:type="gramEnd"/>
      <w:r w:rsidRPr="006E4768">
        <w:rPr>
          <w:rFonts w:ascii="宋体" w:eastAsia="宋体" w:hAnsi="宋体" w:hint="eastAsia"/>
          <w:sz w:val="21"/>
          <w:szCs w:val="21"/>
          <w:lang w:eastAsia="zh-CN"/>
        </w:rPr>
        <w:t>因子（</w:t>
      </w:r>
      <w:proofErr w:type="gramStart"/>
      <w:r w:rsidRPr="006E4768">
        <w:rPr>
          <w:rFonts w:ascii="宋体" w:eastAsia="宋体" w:hAnsi="宋体" w:hint="eastAsia"/>
          <w:sz w:val="21"/>
          <w:szCs w:val="21"/>
          <w:lang w:eastAsia="zh-CN"/>
        </w:rPr>
        <w:t>一</w:t>
      </w:r>
      <w:proofErr w:type="gramEnd"/>
      <w:r w:rsidRPr="006E4768">
        <w:rPr>
          <w:rFonts w:ascii="宋体" w:eastAsia="宋体" w:hAnsi="宋体" w:hint="eastAsia"/>
          <w:sz w:val="21"/>
          <w:szCs w:val="21"/>
          <w:lang w:eastAsia="zh-CN"/>
        </w:rPr>
        <w:t>类蛋白质），进而诱导黑色素瘤细胞凋亡。下列叙述错误的是</w:t>
      </w:r>
    </w:p>
    <w:p w14:paraId="050CBC57"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lastRenderedPageBreak/>
        <w:t xml:space="preserve">A. </w:t>
      </w:r>
      <w:r w:rsidRPr="006E4768">
        <w:rPr>
          <w:rFonts w:ascii="宋体" w:eastAsia="宋体" w:hAnsi="宋体" w:hint="eastAsia"/>
          <w:sz w:val="21"/>
          <w:szCs w:val="21"/>
          <w:lang w:eastAsia="zh-CN"/>
        </w:rPr>
        <w:t>肌因子可通过胞吐方式释放到内环境</w:t>
      </w:r>
    </w:p>
    <w:p w14:paraId="54A1FF90"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B. </w:t>
      </w:r>
      <w:r w:rsidRPr="006E4768">
        <w:rPr>
          <w:rFonts w:ascii="宋体" w:eastAsia="宋体" w:hAnsi="宋体" w:hint="eastAsia"/>
          <w:sz w:val="21"/>
          <w:szCs w:val="21"/>
          <w:lang w:eastAsia="zh-CN"/>
        </w:rPr>
        <w:t>肌因子随体液定向运输至黑色素瘤细胞</w:t>
      </w:r>
    </w:p>
    <w:p w14:paraId="65D62CB9"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C. </w:t>
      </w:r>
      <w:r w:rsidRPr="006E4768">
        <w:rPr>
          <w:rFonts w:ascii="宋体" w:eastAsia="宋体" w:hAnsi="宋体" w:hint="eastAsia"/>
          <w:sz w:val="21"/>
          <w:szCs w:val="21"/>
          <w:lang w:eastAsia="zh-CN"/>
        </w:rPr>
        <w:t>诱导黑色素瘤细胞凋亡有助于维持稳态</w:t>
      </w:r>
    </w:p>
    <w:p w14:paraId="647EA73F"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hint="eastAsia"/>
          <w:sz w:val="21"/>
          <w:szCs w:val="21"/>
          <w:lang w:eastAsia="zh-CN"/>
        </w:rPr>
        <w:t>D.该过程说明骨骼肌细胞具有内分泌功能</w:t>
      </w:r>
    </w:p>
    <w:p w14:paraId="69E30742" w14:textId="21643DB8" w:rsidR="005C2E38" w:rsidRPr="006E4768" w:rsidRDefault="006E4768" w:rsidP="006E4768">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 xml:space="preserve">8. </w:t>
      </w:r>
      <w:r w:rsidRPr="006E4768">
        <w:rPr>
          <w:rFonts w:ascii="宋体" w:eastAsia="宋体" w:hAnsi="宋体" w:hint="eastAsia"/>
          <w:sz w:val="21"/>
          <w:szCs w:val="21"/>
          <w:lang w:eastAsia="zh-CN"/>
        </w:rPr>
        <w:t>艾弗里等人将DNA</w:t>
      </w:r>
      <w:proofErr w:type="gramStart"/>
      <w:r w:rsidRPr="006E4768">
        <w:rPr>
          <w:rFonts w:ascii="宋体" w:eastAsia="宋体" w:hAnsi="宋体" w:hint="eastAsia"/>
          <w:sz w:val="21"/>
          <w:szCs w:val="21"/>
          <w:lang w:eastAsia="zh-CN"/>
        </w:rPr>
        <w:t>酶加入</w:t>
      </w:r>
      <w:proofErr w:type="gramEnd"/>
      <w:r w:rsidRPr="006E4768">
        <w:rPr>
          <w:rFonts w:ascii="宋体" w:eastAsia="宋体" w:hAnsi="宋体" w:hint="eastAsia"/>
          <w:sz w:val="21"/>
          <w:szCs w:val="21"/>
          <w:lang w:eastAsia="zh-CN"/>
        </w:rPr>
        <w:t>细胞提取物探究生物的遗传物质。下列科学史实验运用的自变量控制原理与该实验相同的是</w:t>
      </w:r>
    </w:p>
    <w:p w14:paraId="459A53FB"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A. </w:t>
      </w:r>
      <w:r w:rsidRPr="006E4768">
        <w:rPr>
          <w:rFonts w:ascii="宋体" w:eastAsia="宋体" w:hAnsi="宋体" w:hint="eastAsia"/>
          <w:sz w:val="21"/>
          <w:szCs w:val="21"/>
          <w:lang w:eastAsia="zh-CN"/>
        </w:rPr>
        <w:t>将胰岛提取物注入被摘除胰腺的狗探究糖尿病的治疗</w:t>
      </w:r>
    </w:p>
    <w:p w14:paraId="4C949854"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B. </w:t>
      </w:r>
      <w:r w:rsidRPr="006E4768">
        <w:rPr>
          <w:rFonts w:ascii="宋体" w:eastAsia="宋体" w:hAnsi="宋体" w:hint="eastAsia"/>
          <w:sz w:val="21"/>
          <w:szCs w:val="21"/>
          <w:lang w:eastAsia="zh-CN"/>
        </w:rPr>
        <w:t>移植睾丸到被阉割的公鸡探究雄激素的分泌器官</w:t>
      </w:r>
    </w:p>
    <w:p w14:paraId="7BA4A7AD"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C. </w:t>
      </w:r>
      <w:r w:rsidRPr="006E4768">
        <w:rPr>
          <w:rFonts w:ascii="宋体" w:eastAsia="宋体" w:hAnsi="宋体" w:hint="eastAsia"/>
          <w:sz w:val="21"/>
          <w:szCs w:val="21"/>
          <w:lang w:eastAsia="zh-CN"/>
        </w:rPr>
        <w:t>用锡箔罩住金丝雀蘋草胚芽鞘尖端探究植物向光性原因</w:t>
      </w:r>
    </w:p>
    <w:p w14:paraId="76C19DE4"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D. </w:t>
      </w:r>
      <w:r w:rsidRPr="006E4768">
        <w:rPr>
          <w:rFonts w:ascii="宋体" w:eastAsia="宋体" w:hAnsi="宋体" w:hint="eastAsia"/>
          <w:sz w:val="21"/>
          <w:szCs w:val="21"/>
          <w:lang w:eastAsia="zh-CN"/>
        </w:rPr>
        <w:t>向水稻幼苗喷洒赤霉素培养基滤液探究恶苗病成因</w:t>
      </w:r>
    </w:p>
    <w:p w14:paraId="7CD33261" w14:textId="6958DC66" w:rsidR="005C2E38" w:rsidRPr="006E4768" w:rsidRDefault="006E4768" w:rsidP="006E4768">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 xml:space="preserve">9. </w:t>
      </w:r>
      <w:r w:rsidRPr="006E4768">
        <w:rPr>
          <w:rFonts w:ascii="宋体" w:eastAsia="宋体" w:hAnsi="宋体" w:hint="eastAsia"/>
          <w:sz w:val="21"/>
          <w:szCs w:val="21"/>
          <w:lang w:eastAsia="zh-CN"/>
        </w:rPr>
        <w:t>鲫鱼骨骼肌细胞缺氧时,</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葡萄糖在细胞质基质分解产生的丙酮酸在线粒体内转化为乙醛和</w:t>
      </w:r>
      <w:r w:rsidRPr="006E4768">
        <w:rPr>
          <w:rFonts w:ascii="宋体" w:eastAsia="宋体" w:hAnsi="宋体"/>
          <w:sz w:val="21"/>
          <w:szCs w:val="21"/>
          <w:lang w:eastAsia="zh-CN"/>
        </w:rPr>
        <w:t xml:space="preserve">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CO</m:t>
            </m:r>
          </m:e>
          <m:sub>
            <m:r>
              <w:rPr>
                <w:rFonts w:ascii="Cambria Math" w:eastAsia="宋体" w:hAnsi="Cambria Math"/>
                <w:sz w:val="21"/>
                <w:szCs w:val="21"/>
                <w:lang w:eastAsia="zh-CN"/>
              </w:rPr>
              <m:t>2</m:t>
            </m:r>
          </m:sub>
        </m:sSub>
      </m:oMath>
      <w:r w:rsidRPr="006E4768">
        <w:rPr>
          <w:rFonts w:ascii="宋体" w:eastAsia="宋体" w:hAnsi="宋体"/>
          <w:sz w:val="21"/>
          <w:szCs w:val="21"/>
          <w:lang w:eastAsia="zh-CN"/>
        </w:rPr>
        <w:t xml:space="preserve"> , </w:t>
      </w:r>
      <w:r w:rsidRPr="006E4768">
        <w:rPr>
          <w:rFonts w:ascii="宋体" w:eastAsia="宋体" w:hAnsi="宋体" w:hint="eastAsia"/>
          <w:sz w:val="21"/>
          <w:szCs w:val="21"/>
          <w:lang w:eastAsia="zh-CN"/>
        </w:rPr>
        <w:t>乙醛进入细胞质基质转化为乙醇,</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最终经细胞排出。上述过程与人体细胞无氧呼吸相比,</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两者</w:t>
      </w:r>
    </w:p>
    <w:p w14:paraId="45001582" w14:textId="75C5099D"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A. </w:t>
      </w:r>
      <w:r w:rsidRPr="006E4768">
        <w:rPr>
          <w:rFonts w:ascii="宋体" w:eastAsia="宋体" w:hAnsi="宋体" w:hint="eastAsia"/>
          <w:sz w:val="21"/>
          <w:szCs w:val="21"/>
          <w:lang w:eastAsia="zh-CN"/>
        </w:rPr>
        <w:t>第一阶段反应都相同</w:t>
      </w:r>
      <w:r w:rsidR="006E4768">
        <w:rPr>
          <w:rFonts w:ascii="宋体" w:eastAsia="宋体" w:hAnsi="宋体" w:hint="eastAsia"/>
          <w:sz w:val="21"/>
          <w:szCs w:val="21"/>
          <w:lang w:eastAsia="zh-CN"/>
        </w:rPr>
        <w:t xml:space="preserve">                    </w:t>
      </w:r>
      <w:r w:rsidRPr="006E4768">
        <w:rPr>
          <w:rFonts w:ascii="宋体" w:eastAsia="宋体" w:hAnsi="宋体"/>
          <w:sz w:val="21"/>
          <w:szCs w:val="21"/>
          <w:lang w:eastAsia="zh-CN"/>
        </w:rPr>
        <w:t xml:space="preserve">B. </w:t>
      </w:r>
      <w:r w:rsidRPr="006E4768">
        <w:rPr>
          <w:rFonts w:ascii="宋体" w:eastAsia="宋体" w:hAnsi="宋体" w:hint="eastAsia"/>
          <w:sz w:val="21"/>
          <w:szCs w:val="21"/>
          <w:lang w:eastAsia="zh-CN"/>
        </w:rPr>
        <w:t>反应的场所都相同</w:t>
      </w:r>
    </w:p>
    <w:p w14:paraId="27713935" w14:textId="1D999E76"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C. </w:t>
      </w:r>
      <w:r w:rsidRPr="006E4768">
        <w:rPr>
          <w:rFonts w:ascii="宋体" w:eastAsia="宋体" w:hAnsi="宋体" w:hint="eastAsia"/>
          <w:sz w:val="21"/>
          <w:szCs w:val="21"/>
          <w:lang w:eastAsia="zh-CN"/>
        </w:rPr>
        <w:t>最终产物都相同</w:t>
      </w:r>
      <w:r w:rsidR="006E4768">
        <w:rPr>
          <w:rFonts w:ascii="宋体" w:eastAsia="宋体" w:hAnsi="宋体" w:hint="eastAsia"/>
          <w:sz w:val="21"/>
          <w:szCs w:val="21"/>
          <w:lang w:eastAsia="zh-CN"/>
        </w:rPr>
        <w:t xml:space="preserve">                        </w:t>
      </w:r>
      <w:r w:rsidRPr="006E4768">
        <w:rPr>
          <w:rFonts w:ascii="宋体" w:eastAsia="宋体" w:hAnsi="宋体"/>
          <w:sz w:val="21"/>
          <w:szCs w:val="21"/>
          <w:lang w:eastAsia="zh-CN"/>
        </w:rPr>
        <w:t xml:space="preserve">D. </w:t>
      </w:r>
      <w:r w:rsidRPr="006E4768">
        <w:rPr>
          <w:rFonts w:ascii="宋体" w:eastAsia="宋体" w:hAnsi="宋体" w:hint="eastAsia"/>
          <w:sz w:val="21"/>
          <w:szCs w:val="21"/>
          <w:lang w:eastAsia="zh-CN"/>
        </w:rPr>
        <w:t>催化反应的酶都相同</w:t>
      </w:r>
    </w:p>
    <w:p w14:paraId="3DAC680B" w14:textId="0ED1C28C" w:rsidR="005C2E38" w:rsidRPr="006E4768" w:rsidRDefault="006E4768" w:rsidP="006E4768">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 xml:space="preserve">10. </w:t>
      </w:r>
      <w:r w:rsidRPr="006E4768">
        <w:rPr>
          <w:rFonts w:ascii="宋体" w:eastAsia="宋体" w:hAnsi="宋体" w:hint="eastAsia"/>
          <w:sz w:val="21"/>
          <w:szCs w:val="21"/>
          <w:lang w:eastAsia="zh-CN"/>
        </w:rPr>
        <w:t>广东省众多的古村落周边常有被充分保护的防护林，可供村民、游客休憩。下列叙述错误的是</w:t>
      </w:r>
    </w:p>
    <w:p w14:paraId="1A2033E8"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A. </w:t>
      </w:r>
      <w:r w:rsidRPr="006E4768">
        <w:rPr>
          <w:rFonts w:ascii="宋体" w:eastAsia="宋体" w:hAnsi="宋体" w:hint="eastAsia"/>
          <w:sz w:val="21"/>
          <w:szCs w:val="21"/>
          <w:lang w:eastAsia="zh-CN"/>
        </w:rPr>
        <w:t>光照的差异是防护林群落中植物垂直分层的主要原因</w:t>
      </w:r>
    </w:p>
    <w:p w14:paraId="607410D0"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B. </w:t>
      </w:r>
      <w:r w:rsidRPr="006E4768">
        <w:rPr>
          <w:rFonts w:ascii="宋体" w:eastAsia="宋体" w:hAnsi="宋体" w:hint="eastAsia"/>
          <w:sz w:val="21"/>
          <w:szCs w:val="21"/>
          <w:lang w:eastAsia="zh-CN"/>
        </w:rPr>
        <w:t>防护林最终会演替为与环境相适应的稳定群落</w:t>
      </w:r>
    </w:p>
    <w:p w14:paraId="5FB5EAFB"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C. </w:t>
      </w:r>
      <w:r w:rsidRPr="006E4768">
        <w:rPr>
          <w:rFonts w:ascii="宋体" w:eastAsia="宋体" w:hAnsi="宋体" w:hint="eastAsia"/>
          <w:sz w:val="21"/>
          <w:szCs w:val="21"/>
          <w:lang w:eastAsia="zh-CN"/>
        </w:rPr>
        <w:t>清除外来入侵物种不利于防护林物种多样性维持</w:t>
      </w:r>
    </w:p>
    <w:p w14:paraId="61047CD8"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D. </w:t>
      </w:r>
      <w:r w:rsidRPr="006E4768">
        <w:rPr>
          <w:rFonts w:ascii="宋体" w:eastAsia="宋体" w:hAnsi="宋体" w:hint="eastAsia"/>
          <w:sz w:val="21"/>
          <w:szCs w:val="21"/>
          <w:lang w:eastAsia="zh-CN"/>
        </w:rPr>
        <w:t>若干扰超过一定限度，防护林生态系统稳定性会下降</w:t>
      </w:r>
    </w:p>
    <w:p w14:paraId="04364643" w14:textId="2535CA4B" w:rsidR="005C2E38" w:rsidRPr="006E4768" w:rsidRDefault="006E4768" w:rsidP="006E4768">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 xml:space="preserve">11. </w:t>
      </w:r>
      <w:r w:rsidRPr="006E4768">
        <w:rPr>
          <w:rFonts w:ascii="宋体" w:eastAsia="宋体" w:hAnsi="宋体" w:hint="eastAsia"/>
          <w:sz w:val="21"/>
          <w:szCs w:val="21"/>
          <w:lang w:eastAsia="zh-CN"/>
        </w:rPr>
        <w:t>我国科学家通过对</w:t>
      </w:r>
      <w:r w:rsidRPr="006E4768">
        <w:rPr>
          <w:rFonts w:ascii="宋体" w:eastAsia="宋体" w:hAnsi="宋体"/>
          <w:sz w:val="21"/>
          <w:szCs w:val="21"/>
          <w:lang w:eastAsia="zh-CN"/>
        </w:rPr>
        <w:t xml:space="preserve"> 18 </w:t>
      </w:r>
      <w:r w:rsidRPr="006E4768">
        <w:rPr>
          <w:rFonts w:ascii="宋体" w:eastAsia="宋体" w:hAnsi="宋体" w:hint="eastAsia"/>
          <w:sz w:val="21"/>
          <w:szCs w:val="21"/>
          <w:lang w:eastAsia="zh-CN"/>
        </w:rPr>
        <w:t>种长臂猿的基因组进行测序，发现其长臂性状均与</w:t>
      </w:r>
      <w:r w:rsidRPr="006E4768">
        <w:rPr>
          <w:rFonts w:ascii="宋体" w:eastAsia="宋体" w:hAnsi="宋体"/>
          <w:sz w:val="21"/>
          <w:szCs w:val="21"/>
          <w:lang w:eastAsia="zh-CN"/>
        </w:rPr>
        <w:t xml:space="preserve"> </w:t>
      </w:r>
      <w:r w:rsidRPr="006E4768">
        <w:rPr>
          <w:rFonts w:ascii="宋体" w:eastAsia="宋体" w:hAnsi="宋体"/>
          <w:i/>
          <w:iCs/>
          <w:sz w:val="21"/>
          <w:szCs w:val="21"/>
          <w:lang w:eastAsia="zh-CN"/>
        </w:rPr>
        <w:t xml:space="preserve">SHH </w:t>
      </w:r>
      <w:r w:rsidRPr="006E4768">
        <w:rPr>
          <w:rFonts w:ascii="宋体" w:eastAsia="宋体" w:hAnsi="宋体" w:hint="eastAsia"/>
          <w:sz w:val="21"/>
          <w:szCs w:val="21"/>
          <w:lang w:eastAsia="zh-CN"/>
        </w:rPr>
        <w:t>基因中</w:t>
      </w:r>
      <w:r w:rsidRPr="006E4768">
        <w:rPr>
          <w:rFonts w:ascii="宋体" w:eastAsia="宋体" w:hAnsi="宋体"/>
          <w:sz w:val="21"/>
          <w:szCs w:val="21"/>
          <w:lang w:eastAsia="zh-CN"/>
        </w:rPr>
        <w:t xml:space="preserve"> 205 </w:t>
      </w:r>
      <w:proofErr w:type="gramStart"/>
      <w:r w:rsidRPr="006E4768">
        <w:rPr>
          <w:rFonts w:ascii="宋体" w:eastAsia="宋体" w:hAnsi="宋体" w:hint="eastAsia"/>
          <w:sz w:val="21"/>
          <w:szCs w:val="21"/>
          <w:lang w:eastAsia="zh-CN"/>
        </w:rPr>
        <w:t>个</w:t>
      </w:r>
      <w:proofErr w:type="gramEnd"/>
      <w:r w:rsidRPr="006E4768">
        <w:rPr>
          <w:rFonts w:ascii="宋体" w:eastAsia="宋体" w:hAnsi="宋体" w:hint="eastAsia"/>
          <w:sz w:val="21"/>
          <w:szCs w:val="21"/>
          <w:lang w:eastAsia="zh-CN"/>
        </w:rPr>
        <w:t>碱基对的缺失有关。下列分析正确的是</w:t>
      </w:r>
    </w:p>
    <w:p w14:paraId="31321903"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A. </w:t>
      </w:r>
      <w:r w:rsidRPr="006E4768">
        <w:rPr>
          <w:rFonts w:ascii="宋体" w:eastAsia="宋体" w:hAnsi="宋体" w:hint="eastAsia"/>
          <w:sz w:val="21"/>
          <w:szCs w:val="21"/>
          <w:lang w:eastAsia="zh-CN"/>
        </w:rPr>
        <w:t>长臂性状的产生是环境定向诱导基因突变的结果</w:t>
      </w:r>
    </w:p>
    <w:p w14:paraId="69F6430E"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B. </w:t>
      </w:r>
      <w:r w:rsidRPr="006E4768">
        <w:rPr>
          <w:rFonts w:ascii="宋体" w:eastAsia="宋体" w:hAnsi="宋体"/>
          <w:i/>
          <w:iCs/>
          <w:sz w:val="21"/>
          <w:szCs w:val="21"/>
          <w:lang w:eastAsia="zh-CN"/>
        </w:rPr>
        <w:t>SHH</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基因的碱基对缺失发生在长臂猿的共同祖先中</w:t>
      </w:r>
    </w:p>
    <w:p w14:paraId="27776E6B"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C. </w:t>
      </w:r>
      <w:r w:rsidRPr="006E4768">
        <w:rPr>
          <w:rFonts w:ascii="宋体" w:eastAsia="宋体" w:hAnsi="宋体"/>
          <w:i/>
          <w:iCs/>
          <w:sz w:val="21"/>
          <w:szCs w:val="21"/>
          <w:lang w:eastAsia="zh-CN"/>
        </w:rPr>
        <w:t xml:space="preserve">SHH </w:t>
      </w:r>
      <w:r w:rsidRPr="006E4768">
        <w:rPr>
          <w:rFonts w:ascii="宋体" w:eastAsia="宋体" w:hAnsi="宋体" w:hint="eastAsia"/>
          <w:sz w:val="21"/>
          <w:szCs w:val="21"/>
          <w:lang w:eastAsia="zh-CN"/>
        </w:rPr>
        <w:t>基因的碱基对缺失不利于长臂猿的生存</w:t>
      </w:r>
    </w:p>
    <w:p w14:paraId="2BD3BBCA" w14:textId="55E7CDD8"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D. </w:t>
      </w:r>
      <w:r w:rsidRPr="006E4768">
        <w:rPr>
          <w:rFonts w:ascii="宋体" w:eastAsia="宋体" w:hAnsi="宋体" w:hint="eastAsia"/>
          <w:sz w:val="21"/>
          <w:szCs w:val="21"/>
          <w:lang w:eastAsia="zh-CN"/>
        </w:rPr>
        <w:t>自然选择通过改变</w:t>
      </w:r>
      <w:r w:rsidRPr="006E4768">
        <w:rPr>
          <w:rFonts w:ascii="宋体" w:eastAsia="宋体" w:hAnsi="宋体"/>
          <w:i/>
          <w:iCs/>
          <w:sz w:val="21"/>
          <w:szCs w:val="21"/>
          <w:lang w:eastAsia="zh-CN"/>
        </w:rPr>
        <w:t xml:space="preserve"> SHH </w:t>
      </w:r>
      <w:r w:rsidRPr="006E4768">
        <w:rPr>
          <w:rFonts w:ascii="宋体" w:eastAsia="宋体" w:hAnsi="宋体" w:hint="eastAsia"/>
          <w:sz w:val="21"/>
          <w:szCs w:val="21"/>
          <w:lang w:eastAsia="zh-CN"/>
        </w:rPr>
        <w:t>基因的突变率来影响长臂猿的进化方向</w:t>
      </w:r>
    </w:p>
    <w:p w14:paraId="1DC667FB" w14:textId="407F2465" w:rsidR="005C2E38" w:rsidRPr="006E4768" w:rsidRDefault="0055224A" w:rsidP="0055224A">
      <w:pPr>
        <w:snapToGrid w:val="0"/>
        <w:spacing w:after="0" w:line="360" w:lineRule="auto"/>
        <w:jc w:val="both"/>
        <w:rPr>
          <w:rFonts w:ascii="宋体" w:eastAsia="宋体" w:hAnsi="宋体" w:hint="eastAsia"/>
          <w:sz w:val="21"/>
          <w:szCs w:val="21"/>
          <w:lang w:eastAsia="zh-CN"/>
        </w:rPr>
      </w:pPr>
      <w:r>
        <w:rPr>
          <w:noProof/>
        </w:rPr>
        <w:drawing>
          <wp:anchor distT="0" distB="0" distL="114300" distR="114300" simplePos="0" relativeHeight="251679232" behindDoc="0" locked="0" layoutInCell="1" allowOverlap="1" wp14:anchorId="39FFFF18" wp14:editId="6B926572">
            <wp:simplePos x="0" y="0"/>
            <wp:positionH relativeFrom="column">
              <wp:posOffset>3486785</wp:posOffset>
            </wp:positionH>
            <wp:positionV relativeFrom="paragraph">
              <wp:posOffset>284104</wp:posOffset>
            </wp:positionV>
            <wp:extent cx="2917190" cy="1431925"/>
            <wp:effectExtent l="0" t="0" r="0" b="0"/>
            <wp:wrapSquare wrapText="bothSides"/>
            <wp:docPr id="515047947"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47947" name="图片 1" descr="高中生物掌上资源社区  http://www.fzlyt.c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7190" cy="1431925"/>
                    </a:xfrm>
                    <a:prstGeom prst="rect">
                      <a:avLst/>
                    </a:prstGeom>
                  </pic:spPr>
                </pic:pic>
              </a:graphicData>
            </a:graphic>
            <wp14:sizeRelH relativeFrom="margin">
              <wp14:pctWidth>0</wp14:pctWidth>
            </wp14:sizeRelH>
            <wp14:sizeRelV relativeFrom="margin">
              <wp14:pctHeight>0</wp14:pctHeight>
            </wp14:sizeRelV>
          </wp:anchor>
        </w:drawing>
      </w:r>
      <w:r w:rsidR="006E4768">
        <w:rPr>
          <w:rFonts w:ascii="宋体" w:eastAsia="宋体" w:hAnsi="宋体" w:hint="eastAsia"/>
          <w:sz w:val="21"/>
          <w:szCs w:val="21"/>
          <w:lang w:eastAsia="zh-CN"/>
        </w:rPr>
        <w:t xml:space="preserve">12. </w:t>
      </w:r>
      <w:r w:rsidRPr="006E4768">
        <w:rPr>
          <w:rFonts w:ascii="宋体" w:eastAsia="宋体" w:hAnsi="宋体" w:hint="eastAsia"/>
          <w:sz w:val="21"/>
          <w:szCs w:val="21"/>
          <w:lang w:eastAsia="zh-CN"/>
        </w:rPr>
        <w:t>中华鲟和长江</w:t>
      </w:r>
      <w:proofErr w:type="gramStart"/>
      <w:r w:rsidRPr="006E4768">
        <w:rPr>
          <w:rFonts w:ascii="宋体" w:eastAsia="宋体" w:hAnsi="宋体" w:hint="eastAsia"/>
          <w:sz w:val="21"/>
          <w:szCs w:val="21"/>
          <w:lang w:eastAsia="zh-CN"/>
        </w:rPr>
        <w:t>鲟</w:t>
      </w:r>
      <w:proofErr w:type="gramEnd"/>
      <w:r w:rsidRPr="006E4768">
        <w:rPr>
          <w:rFonts w:ascii="宋体" w:eastAsia="宋体" w:hAnsi="宋体" w:hint="eastAsia"/>
          <w:sz w:val="21"/>
          <w:szCs w:val="21"/>
          <w:lang w:eastAsia="zh-CN"/>
        </w:rPr>
        <w:t>均为国家重点保护动物，其性成熟时间分别约为</w:t>
      </w:r>
      <w:r w:rsidRPr="006E4768">
        <w:rPr>
          <w:rFonts w:ascii="宋体" w:eastAsia="宋体" w:hAnsi="宋体"/>
          <w:sz w:val="21"/>
          <w:szCs w:val="21"/>
          <w:lang w:eastAsia="zh-CN"/>
        </w:rPr>
        <w:t xml:space="preserve"> 20 </w:t>
      </w:r>
      <w:r w:rsidRPr="006E4768">
        <w:rPr>
          <w:rFonts w:ascii="宋体" w:eastAsia="宋体" w:hAnsi="宋体" w:hint="eastAsia"/>
          <w:sz w:val="21"/>
          <w:szCs w:val="21"/>
          <w:lang w:eastAsia="zh-CN"/>
        </w:rPr>
        <w:t>年和</w:t>
      </w:r>
      <w:r w:rsidRPr="006E4768">
        <w:rPr>
          <w:rFonts w:ascii="宋体" w:eastAsia="宋体" w:hAnsi="宋体"/>
          <w:sz w:val="21"/>
          <w:szCs w:val="21"/>
          <w:lang w:eastAsia="zh-CN"/>
        </w:rPr>
        <w:t xml:space="preserve"> 5 </w:t>
      </w:r>
      <w:r w:rsidRPr="006E4768">
        <w:rPr>
          <w:rFonts w:ascii="宋体" w:eastAsia="宋体" w:hAnsi="宋体" w:hint="eastAsia"/>
          <w:sz w:val="21"/>
          <w:szCs w:val="21"/>
          <w:lang w:eastAsia="zh-CN"/>
        </w:rPr>
        <w:t>年。如图示我国科学家运用鱼类生殖干细胞移植技术成功繁殖中华鲟的过程，该技术显著缩短了繁殖周期。下列分析错误的是</w:t>
      </w:r>
    </w:p>
    <w:p w14:paraId="5F8FB8F6" w14:textId="1CF00F14"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A. </w:t>
      </w:r>
      <w:r w:rsidRPr="006E4768">
        <w:rPr>
          <w:rFonts w:ascii="宋体" w:eastAsia="宋体" w:hAnsi="宋体" w:hint="eastAsia"/>
          <w:sz w:val="21"/>
          <w:szCs w:val="21"/>
          <w:lang w:eastAsia="zh-CN"/>
        </w:rPr>
        <w:t>①示从供体中华鲟分离性腺组织</w:t>
      </w:r>
    </w:p>
    <w:p w14:paraId="27B798B9" w14:textId="40DAA414"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B. </w:t>
      </w:r>
      <w:r w:rsidRPr="006E4768">
        <w:rPr>
          <w:rFonts w:ascii="宋体" w:eastAsia="宋体" w:hAnsi="宋体" w:hint="eastAsia"/>
          <w:sz w:val="21"/>
          <w:szCs w:val="21"/>
          <w:lang w:eastAsia="zh-CN"/>
        </w:rPr>
        <w:t>②示用胰蛋白酶处理，获取生殖干细胞</w:t>
      </w:r>
    </w:p>
    <w:p w14:paraId="496AC580"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C. </w:t>
      </w:r>
      <w:r w:rsidRPr="006E4768">
        <w:rPr>
          <w:rFonts w:ascii="宋体" w:eastAsia="宋体" w:hAnsi="宋体" w:hint="eastAsia"/>
          <w:sz w:val="21"/>
          <w:szCs w:val="21"/>
          <w:lang w:eastAsia="zh-CN"/>
        </w:rPr>
        <w:t>③示干细胞移植过程，应在无菌环境中操作</w:t>
      </w:r>
    </w:p>
    <w:p w14:paraId="2027A69B" w14:textId="77777777" w:rsidR="005C2E38" w:rsidRPr="006E4768" w:rsidRDefault="00000000" w:rsidP="006E4768">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D. </w:t>
      </w:r>
      <w:r w:rsidRPr="006E4768">
        <w:rPr>
          <w:rFonts w:ascii="宋体" w:eastAsia="宋体" w:hAnsi="宋体" w:hint="eastAsia"/>
          <w:sz w:val="21"/>
          <w:szCs w:val="21"/>
          <w:lang w:eastAsia="zh-CN"/>
        </w:rPr>
        <w:t>④示体外受精，受精卵基因组均与中华鲟的相同</w:t>
      </w:r>
    </w:p>
    <w:p w14:paraId="2AB963D5" w14:textId="7D39FD6B" w:rsidR="005C2E38" w:rsidRPr="006E4768" w:rsidRDefault="0055224A" w:rsidP="0055224A">
      <w:pPr>
        <w:snapToGrid w:val="0"/>
        <w:spacing w:after="0" w:line="360" w:lineRule="auto"/>
        <w:rPr>
          <w:rFonts w:ascii="宋体" w:eastAsia="宋体" w:hAnsi="宋体" w:hint="eastAsia"/>
          <w:sz w:val="21"/>
          <w:szCs w:val="21"/>
          <w:lang w:eastAsia="zh-CN"/>
        </w:rPr>
      </w:pPr>
      <w:r>
        <w:rPr>
          <w:noProof/>
        </w:rPr>
        <w:lastRenderedPageBreak/>
        <w:drawing>
          <wp:anchor distT="0" distB="0" distL="114300" distR="114300" simplePos="0" relativeHeight="251681280" behindDoc="0" locked="0" layoutInCell="1" allowOverlap="1" wp14:anchorId="1049B215" wp14:editId="506D9BD5">
            <wp:simplePos x="0" y="0"/>
            <wp:positionH relativeFrom="column">
              <wp:posOffset>3732387</wp:posOffset>
            </wp:positionH>
            <wp:positionV relativeFrom="paragraph">
              <wp:posOffset>65651</wp:posOffset>
            </wp:positionV>
            <wp:extent cx="2621280" cy="1913890"/>
            <wp:effectExtent l="0" t="0" r="0" b="0"/>
            <wp:wrapSquare wrapText="bothSides"/>
            <wp:docPr id="41582872"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2872" name="图片 1" descr="高中生物掌上资源社区  http://www.fzlyt.c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1280" cy="1913890"/>
                    </a:xfrm>
                    <a:prstGeom prst="rect">
                      <a:avLst/>
                    </a:prstGeom>
                  </pic:spPr>
                </pic:pic>
              </a:graphicData>
            </a:graphic>
            <wp14:sizeRelH relativeFrom="margin">
              <wp14:pctWidth>0</wp14:pctWidth>
            </wp14:sizeRelH>
            <wp14:sizeRelV relativeFrom="margin">
              <wp14:pctHeight>0</wp14:pctHeight>
            </wp14:sizeRelV>
          </wp:anchor>
        </w:drawing>
      </w:r>
      <w:r w:rsidR="006E4768">
        <w:rPr>
          <w:rFonts w:ascii="宋体" w:eastAsia="宋体" w:hAnsi="宋体" w:hint="eastAsia"/>
          <w:sz w:val="21"/>
          <w:szCs w:val="21"/>
          <w:lang w:eastAsia="zh-CN"/>
        </w:rPr>
        <w:t xml:space="preserve">13. </w:t>
      </w:r>
      <w:r w:rsidRPr="006E4768">
        <w:rPr>
          <w:rFonts w:ascii="宋体" w:eastAsia="宋体" w:hAnsi="宋体" w:hint="eastAsia"/>
          <w:sz w:val="21"/>
          <w:szCs w:val="21"/>
          <w:lang w:eastAsia="zh-CN"/>
        </w:rPr>
        <w:t>我国科学家从由单细胞</w:t>
      </w:r>
      <w:r w:rsidRPr="006E4768">
        <w:rPr>
          <w:rFonts w:ascii="宋体" w:eastAsia="宋体" w:hAnsi="宋体"/>
          <w:sz w:val="21"/>
          <w:szCs w:val="21"/>
          <w:lang w:eastAsia="zh-CN"/>
        </w:rPr>
        <w:t xml:space="preserve"> H </w:t>
      </w:r>
      <w:r w:rsidRPr="006E4768">
        <w:rPr>
          <w:rFonts w:ascii="宋体" w:eastAsia="宋体" w:hAnsi="宋体" w:hint="eastAsia"/>
          <w:sz w:val="21"/>
          <w:szCs w:val="21"/>
          <w:lang w:eastAsia="zh-CN"/>
        </w:rPr>
        <w:t>藻引起的赤潮海域中分离获得优势细菌</w:t>
      </w:r>
      <w:r w:rsidRPr="006E4768">
        <w:rPr>
          <w:rFonts w:ascii="宋体" w:eastAsia="宋体" w:hAnsi="宋体"/>
          <w:sz w:val="21"/>
          <w:szCs w:val="21"/>
          <w:lang w:eastAsia="zh-CN"/>
        </w:rPr>
        <w:t xml:space="preserve"> P </w:t>
      </w:r>
      <w:r w:rsidRPr="006E4768">
        <w:rPr>
          <w:rFonts w:ascii="宋体" w:eastAsia="宋体" w:hAnsi="宋体" w:hint="eastAsia"/>
          <w:sz w:val="21"/>
          <w:szCs w:val="21"/>
          <w:lang w:eastAsia="zh-CN"/>
        </w:rPr>
        <w:t>菌。为研究两者的种间关系，设置了</w:t>
      </w:r>
      <w:r w:rsidRPr="006E4768">
        <w:rPr>
          <w:rFonts w:ascii="宋体" w:eastAsia="宋体" w:hAnsi="宋体"/>
          <w:sz w:val="21"/>
          <w:szCs w:val="21"/>
          <w:lang w:eastAsia="zh-CN"/>
        </w:rPr>
        <w:t xml:space="preserve"> H </w:t>
      </w:r>
      <w:r w:rsidRPr="006E4768">
        <w:rPr>
          <w:rFonts w:ascii="宋体" w:eastAsia="宋体" w:hAnsi="宋体" w:hint="eastAsia"/>
          <w:sz w:val="21"/>
          <w:szCs w:val="21"/>
          <w:lang w:eastAsia="zh-CN"/>
        </w:rPr>
        <w:t>藻、P</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菌单独培养和共同培养</w:t>
      </w:r>
      <w:r w:rsidRPr="006E4768">
        <w:rPr>
          <w:rFonts w:ascii="宋体" w:eastAsia="宋体" w:hAnsi="宋体"/>
          <w:sz w:val="21"/>
          <w:szCs w:val="21"/>
          <w:lang w:eastAsia="zh-CN"/>
        </w:rPr>
        <w:t xml:space="preserve"> 3 </w:t>
      </w:r>
      <w:proofErr w:type="gramStart"/>
      <w:r w:rsidRPr="006E4768">
        <w:rPr>
          <w:rFonts w:ascii="宋体" w:eastAsia="宋体" w:hAnsi="宋体" w:hint="eastAsia"/>
          <w:sz w:val="21"/>
          <w:szCs w:val="21"/>
          <w:lang w:eastAsia="zh-CN"/>
        </w:rPr>
        <w:t>个</w:t>
      </w:r>
      <w:proofErr w:type="gramEnd"/>
      <w:r w:rsidRPr="006E4768">
        <w:rPr>
          <w:rFonts w:ascii="宋体" w:eastAsia="宋体" w:hAnsi="宋体" w:hint="eastAsia"/>
          <w:sz w:val="21"/>
          <w:szCs w:val="21"/>
          <w:lang w:eastAsia="zh-CN"/>
        </w:rPr>
        <w:t>实验组，生长曲线见下图。下列分析错误的是</w:t>
      </w:r>
    </w:p>
    <w:p w14:paraId="2537A631" w14:textId="77777777" w:rsidR="005C2E38" w:rsidRPr="006E4768" w:rsidRDefault="00000000" w:rsidP="003D6D9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A. </w:t>
      </w:r>
      <w:r w:rsidRPr="006E4768">
        <w:rPr>
          <w:rFonts w:ascii="宋体" w:eastAsia="宋体" w:hAnsi="宋体" w:hint="eastAsia"/>
          <w:sz w:val="21"/>
          <w:szCs w:val="21"/>
          <w:lang w:eastAsia="zh-CN"/>
        </w:rPr>
        <w:t>共同培养时</w:t>
      </w:r>
      <w:r w:rsidRPr="006E4768">
        <w:rPr>
          <w:rFonts w:ascii="宋体" w:eastAsia="宋体" w:hAnsi="宋体"/>
          <w:sz w:val="21"/>
          <w:szCs w:val="21"/>
          <w:lang w:eastAsia="zh-CN"/>
        </w:rPr>
        <w:t xml:space="preserve"> P </w:t>
      </w:r>
      <w:r w:rsidRPr="006E4768">
        <w:rPr>
          <w:rFonts w:ascii="宋体" w:eastAsia="宋体" w:hAnsi="宋体" w:hint="eastAsia"/>
          <w:sz w:val="21"/>
          <w:szCs w:val="21"/>
          <w:lang w:eastAsia="zh-CN"/>
        </w:rPr>
        <w:t>菌的</w:t>
      </w:r>
      <w:r w:rsidRPr="006E4768">
        <w:rPr>
          <w:rFonts w:ascii="宋体" w:eastAsia="宋体" w:hAnsi="宋体"/>
          <w:sz w:val="21"/>
          <w:szCs w:val="21"/>
          <w:lang w:eastAsia="zh-CN"/>
        </w:rPr>
        <w:t xml:space="preserve"> K </w:t>
      </w:r>
      <w:r w:rsidRPr="006E4768">
        <w:rPr>
          <w:rFonts w:ascii="宋体" w:eastAsia="宋体" w:hAnsi="宋体" w:hint="eastAsia"/>
          <w:sz w:val="21"/>
          <w:szCs w:val="21"/>
          <w:lang w:eastAsia="zh-CN"/>
        </w:rPr>
        <w:t>值约为每升</w:t>
      </w:r>
      <w:r w:rsidRPr="006E4768">
        <w:rPr>
          <w:rFonts w:ascii="宋体" w:eastAsia="宋体" w:hAnsi="宋体"/>
          <w:sz w:val="21"/>
          <w:szCs w:val="21"/>
          <w:lang w:eastAsia="zh-CN"/>
        </w:rPr>
        <w:t xml:space="preserve"> </w:t>
      </w:r>
      <m:oMath>
        <m:r>
          <w:rPr>
            <w:rFonts w:ascii="Cambria Math" w:eastAsia="宋体" w:hAnsi="Cambria Math"/>
            <w:sz w:val="21"/>
            <w:szCs w:val="21"/>
            <w:lang w:eastAsia="zh-CN"/>
          </w:rPr>
          <m:t>4.0</m:t>
        </m:r>
        <m:r>
          <m:rPr>
            <m:sty m:val="p"/>
          </m:rPr>
          <w:rPr>
            <w:rFonts w:ascii="Cambria Math" w:eastAsia="宋体" w:hAnsi="Cambria Math"/>
            <w:sz w:val="21"/>
            <w:szCs w:val="21"/>
            <w:lang w:eastAsia="zh-CN"/>
          </w:rPr>
          <m:t>×</m:t>
        </m:r>
        <m:sSup>
          <m:sSupPr>
            <m:ctrlPr>
              <w:rPr>
                <w:rFonts w:ascii="Cambria Math" w:eastAsia="宋体" w:hAnsi="Cambria Math"/>
                <w:sz w:val="21"/>
                <w:szCs w:val="21"/>
              </w:rPr>
            </m:ctrlPr>
          </m:sSupPr>
          <m:e>
            <m:r>
              <w:rPr>
                <w:rFonts w:ascii="Cambria Math" w:eastAsia="宋体" w:hAnsi="Cambria Math"/>
                <w:sz w:val="21"/>
                <w:szCs w:val="21"/>
                <w:lang w:eastAsia="zh-CN"/>
              </w:rPr>
              <m:t>10</m:t>
            </m:r>
          </m:e>
          <m:sup>
            <m:r>
              <w:rPr>
                <w:rFonts w:ascii="Cambria Math" w:eastAsia="宋体" w:hAnsi="Cambria Math"/>
                <w:sz w:val="21"/>
                <w:szCs w:val="21"/>
                <w:lang w:eastAsia="zh-CN"/>
              </w:rPr>
              <m:t>8</m:t>
            </m:r>
          </m:sup>
        </m:sSup>
      </m:oMath>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个</w:t>
      </w:r>
    </w:p>
    <w:p w14:paraId="62EF6809" w14:textId="030BADC6" w:rsidR="005C2E38" w:rsidRPr="006E4768" w:rsidRDefault="00000000" w:rsidP="003D6D9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B. </w:t>
      </w:r>
      <w:r w:rsidRPr="006E4768">
        <w:rPr>
          <w:rFonts w:ascii="宋体" w:eastAsia="宋体" w:hAnsi="宋体" w:hint="eastAsia"/>
          <w:sz w:val="21"/>
          <w:szCs w:val="21"/>
          <w:lang w:eastAsia="zh-CN"/>
        </w:rPr>
        <w:t>两种培养条件下</w:t>
      </w:r>
      <w:r w:rsidRPr="006E4768">
        <w:rPr>
          <w:rFonts w:ascii="宋体" w:eastAsia="宋体" w:hAnsi="宋体"/>
          <w:sz w:val="21"/>
          <w:szCs w:val="21"/>
          <w:lang w:eastAsia="zh-CN"/>
        </w:rPr>
        <w:t xml:space="preserve"> H </w:t>
      </w:r>
      <w:r w:rsidRPr="006E4768">
        <w:rPr>
          <w:rFonts w:ascii="宋体" w:eastAsia="宋体" w:hAnsi="宋体" w:hint="eastAsia"/>
          <w:sz w:val="21"/>
          <w:szCs w:val="21"/>
          <w:lang w:eastAsia="zh-CN"/>
        </w:rPr>
        <w:t>藻种群数量增长趋势均为</w:t>
      </w:r>
      <w:r w:rsidRPr="006E4768">
        <w:rPr>
          <w:rFonts w:ascii="宋体" w:eastAsia="宋体" w:hAnsi="宋体"/>
          <w:sz w:val="21"/>
          <w:szCs w:val="21"/>
          <w:lang w:eastAsia="zh-CN"/>
        </w:rPr>
        <w:t xml:space="preserve"> S </w:t>
      </w:r>
      <w:r w:rsidRPr="006E4768">
        <w:rPr>
          <w:rFonts w:ascii="宋体" w:eastAsia="宋体" w:hAnsi="宋体" w:hint="eastAsia"/>
          <w:sz w:val="21"/>
          <w:szCs w:val="21"/>
          <w:lang w:eastAsia="zh-CN"/>
        </w:rPr>
        <w:t>形</w:t>
      </w:r>
    </w:p>
    <w:p w14:paraId="157710FE" w14:textId="66D66061" w:rsidR="005C2E38" w:rsidRPr="006E4768" w:rsidRDefault="00000000" w:rsidP="003D6D9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C. </w:t>
      </w:r>
      <w:r w:rsidRPr="006E4768">
        <w:rPr>
          <w:rFonts w:ascii="宋体" w:eastAsia="宋体" w:hAnsi="宋体" w:hint="eastAsia"/>
          <w:sz w:val="21"/>
          <w:szCs w:val="21"/>
          <w:lang w:eastAsia="zh-CN"/>
        </w:rPr>
        <w:t>两种培养条件下</w:t>
      </w:r>
      <w:r w:rsidRPr="006E4768">
        <w:rPr>
          <w:rFonts w:ascii="宋体" w:eastAsia="宋体" w:hAnsi="宋体"/>
          <w:sz w:val="21"/>
          <w:szCs w:val="21"/>
          <w:lang w:eastAsia="zh-CN"/>
        </w:rPr>
        <w:t xml:space="preserve"> H </w:t>
      </w:r>
      <w:r w:rsidRPr="006E4768">
        <w:rPr>
          <w:rFonts w:ascii="宋体" w:eastAsia="宋体" w:hAnsi="宋体" w:hint="eastAsia"/>
          <w:sz w:val="21"/>
          <w:szCs w:val="21"/>
          <w:lang w:eastAsia="zh-CN"/>
        </w:rPr>
        <w:t>藻在第</w:t>
      </w:r>
      <w:r w:rsidRPr="006E4768">
        <w:rPr>
          <w:rFonts w:ascii="宋体" w:eastAsia="宋体" w:hAnsi="宋体"/>
          <w:sz w:val="21"/>
          <w:szCs w:val="21"/>
          <w:lang w:eastAsia="zh-CN"/>
        </w:rPr>
        <w:t xml:space="preserve"> 18~21 </w:t>
      </w:r>
      <w:r w:rsidRPr="006E4768">
        <w:rPr>
          <w:rFonts w:ascii="宋体" w:eastAsia="宋体" w:hAnsi="宋体" w:hint="eastAsia"/>
          <w:sz w:val="21"/>
          <w:szCs w:val="21"/>
          <w:lang w:eastAsia="zh-CN"/>
        </w:rPr>
        <w:t>天的增长速率相近</w:t>
      </w:r>
    </w:p>
    <w:p w14:paraId="13D38D15" w14:textId="658B46C1" w:rsidR="005C2E38" w:rsidRPr="006E4768" w:rsidRDefault="00000000" w:rsidP="003D6D9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D. </w:t>
      </w:r>
      <w:r w:rsidRPr="006E4768">
        <w:rPr>
          <w:rFonts w:ascii="宋体" w:eastAsia="宋体" w:hAnsi="宋体" w:hint="eastAsia"/>
          <w:sz w:val="21"/>
          <w:szCs w:val="21"/>
          <w:lang w:eastAsia="zh-CN"/>
        </w:rPr>
        <w:t>实验结果表明</w:t>
      </w:r>
      <w:r w:rsidRPr="006E4768">
        <w:rPr>
          <w:rFonts w:ascii="宋体" w:eastAsia="宋体" w:hAnsi="宋体"/>
          <w:sz w:val="21"/>
          <w:szCs w:val="21"/>
          <w:lang w:eastAsia="zh-CN"/>
        </w:rPr>
        <w:t xml:space="preserve"> H </w:t>
      </w:r>
      <w:r w:rsidRPr="006E4768">
        <w:rPr>
          <w:rFonts w:ascii="宋体" w:eastAsia="宋体" w:hAnsi="宋体" w:hint="eastAsia"/>
          <w:sz w:val="21"/>
          <w:szCs w:val="21"/>
          <w:lang w:eastAsia="zh-CN"/>
        </w:rPr>
        <w:t>藻和</w:t>
      </w:r>
      <w:r w:rsidRPr="006E4768">
        <w:rPr>
          <w:rFonts w:ascii="宋体" w:eastAsia="宋体" w:hAnsi="宋体"/>
          <w:sz w:val="21"/>
          <w:szCs w:val="21"/>
          <w:lang w:eastAsia="zh-CN"/>
        </w:rPr>
        <w:t xml:space="preserve"> P </w:t>
      </w:r>
      <w:r w:rsidRPr="006E4768">
        <w:rPr>
          <w:rFonts w:ascii="宋体" w:eastAsia="宋体" w:hAnsi="宋体" w:hint="eastAsia"/>
          <w:sz w:val="21"/>
          <w:szCs w:val="21"/>
          <w:lang w:eastAsia="zh-CN"/>
        </w:rPr>
        <w:t>菌的种间关系是原始合作</w:t>
      </w:r>
    </w:p>
    <w:p w14:paraId="40CD7E5B" w14:textId="2B2654D9" w:rsidR="005C2E38" w:rsidRPr="006E4768" w:rsidRDefault="0055224A" w:rsidP="006E4768">
      <w:pPr>
        <w:snapToGrid w:val="0"/>
        <w:spacing w:after="0" w:line="360" w:lineRule="auto"/>
        <w:rPr>
          <w:rFonts w:ascii="宋体" w:eastAsia="宋体" w:hAnsi="宋体" w:hint="eastAsia"/>
          <w:sz w:val="21"/>
          <w:szCs w:val="21"/>
          <w:lang w:eastAsia="zh-CN"/>
        </w:rPr>
      </w:pPr>
      <w:r>
        <w:rPr>
          <w:noProof/>
        </w:rPr>
        <w:drawing>
          <wp:anchor distT="0" distB="0" distL="114300" distR="114300" simplePos="0" relativeHeight="251683328" behindDoc="0" locked="0" layoutInCell="1" allowOverlap="1" wp14:anchorId="71F24A1A" wp14:editId="58E5F98E">
            <wp:simplePos x="0" y="0"/>
            <wp:positionH relativeFrom="column">
              <wp:posOffset>4360545</wp:posOffset>
            </wp:positionH>
            <wp:positionV relativeFrom="paragraph">
              <wp:posOffset>549910</wp:posOffset>
            </wp:positionV>
            <wp:extent cx="948055" cy="1123315"/>
            <wp:effectExtent l="0" t="0" r="0" b="0"/>
            <wp:wrapSquare wrapText="bothSides"/>
            <wp:docPr id="1389326681"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26681" name="图片 1" descr="高中生物掌上资源社区  http://www.fzlyt.c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8055" cy="1123315"/>
                    </a:xfrm>
                    <a:prstGeom prst="rect">
                      <a:avLst/>
                    </a:prstGeom>
                  </pic:spPr>
                </pic:pic>
              </a:graphicData>
            </a:graphic>
            <wp14:sizeRelH relativeFrom="margin">
              <wp14:pctWidth>0</wp14:pctWidth>
            </wp14:sizeRelH>
            <wp14:sizeRelV relativeFrom="margin">
              <wp14:pctHeight>0</wp14:pctHeight>
            </wp14:sizeRelV>
          </wp:anchor>
        </w:drawing>
      </w:r>
      <w:r w:rsidR="003D6D93">
        <w:rPr>
          <w:rFonts w:ascii="宋体" w:eastAsia="宋体" w:hAnsi="宋体" w:hint="eastAsia"/>
          <w:sz w:val="21"/>
          <w:szCs w:val="21"/>
          <w:lang w:eastAsia="zh-CN"/>
        </w:rPr>
        <w:t xml:space="preserve">14. </w:t>
      </w:r>
      <w:r w:rsidRPr="006E4768">
        <w:rPr>
          <w:rFonts w:ascii="宋体" w:eastAsia="宋体" w:hAnsi="宋体" w:hint="eastAsia"/>
          <w:sz w:val="21"/>
          <w:szCs w:val="21"/>
          <w:lang w:eastAsia="zh-CN"/>
        </w:rPr>
        <w:t>学农小组的同学发现农户大棚黄瓜果实普遍存在弯曲现象（如下图），黄瓜果实弯曲造成产量和品质的大幅度下降。经查阅文献，并对黄瓜果实发生弯曲的可能原因和解决方法进行了分析讨论，得出下列结论，其中正确的是</w:t>
      </w:r>
    </w:p>
    <w:p w14:paraId="26753C4E" w14:textId="02D4212A" w:rsidR="005C2E38" w:rsidRPr="006E4768" w:rsidRDefault="00000000" w:rsidP="003D6D9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A. </w:t>
      </w:r>
      <w:r w:rsidRPr="006E4768">
        <w:rPr>
          <w:rFonts w:ascii="宋体" w:eastAsia="宋体" w:hAnsi="宋体" w:hint="eastAsia"/>
          <w:sz w:val="21"/>
          <w:szCs w:val="21"/>
          <w:lang w:eastAsia="zh-CN"/>
        </w:rPr>
        <w:t>因幼瓜发生病变导致其失去向地性而产生弯曲</w:t>
      </w:r>
    </w:p>
    <w:p w14:paraId="7A974E9B" w14:textId="078E40E7" w:rsidR="005C2E38" w:rsidRPr="006E4768" w:rsidRDefault="00000000" w:rsidP="003D6D9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B. </w:t>
      </w:r>
      <w:r w:rsidRPr="006E4768">
        <w:rPr>
          <w:rFonts w:ascii="宋体" w:eastAsia="宋体" w:hAnsi="宋体" w:hint="eastAsia"/>
          <w:sz w:val="21"/>
          <w:szCs w:val="21"/>
          <w:lang w:eastAsia="zh-CN"/>
        </w:rPr>
        <w:t>因受精不均匀，受精较少一侧生长缓慢而产生弯曲</w:t>
      </w:r>
    </w:p>
    <w:p w14:paraId="19AF7B16" w14:textId="05C55DA8" w:rsidR="005C2E38" w:rsidRPr="006E4768" w:rsidRDefault="00000000" w:rsidP="003D6D9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C. </w:t>
      </w:r>
      <w:r w:rsidRPr="006E4768">
        <w:rPr>
          <w:rFonts w:ascii="宋体" w:eastAsia="宋体" w:hAnsi="宋体" w:hint="eastAsia"/>
          <w:sz w:val="21"/>
          <w:szCs w:val="21"/>
          <w:lang w:eastAsia="zh-CN"/>
        </w:rPr>
        <w:t>均匀涂抹低浓度的细胞分裂</w:t>
      </w:r>
      <w:r w:rsidR="00BB01A2">
        <w:rPr>
          <w:rFonts w:ascii="宋体" w:eastAsia="宋体" w:hAnsi="宋体" w:hint="eastAsia"/>
          <w:sz w:val="21"/>
          <w:szCs w:val="21"/>
          <w:lang w:eastAsia="zh-CN"/>
        </w:rPr>
        <w:t>`</w:t>
      </w:r>
      <w:r w:rsidRPr="006E4768">
        <w:rPr>
          <w:rFonts w:ascii="宋体" w:eastAsia="宋体" w:hAnsi="宋体" w:hint="eastAsia"/>
          <w:sz w:val="21"/>
          <w:szCs w:val="21"/>
          <w:lang w:eastAsia="zh-CN"/>
        </w:rPr>
        <w:t>可预防幼瓜弯曲</w:t>
      </w:r>
    </w:p>
    <w:p w14:paraId="7C11A852" w14:textId="511EDC84" w:rsidR="005C2E38" w:rsidRPr="006E4768" w:rsidRDefault="00000000" w:rsidP="003D6D9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D. </w:t>
      </w:r>
      <w:r w:rsidRPr="006E4768">
        <w:rPr>
          <w:rFonts w:ascii="宋体" w:eastAsia="宋体" w:hAnsi="宋体" w:hint="eastAsia"/>
          <w:sz w:val="21"/>
          <w:szCs w:val="21"/>
          <w:lang w:eastAsia="zh-CN"/>
        </w:rPr>
        <w:t>在凸面涂抹低浓度的生长素类调节剂可降低弯曲程度</w:t>
      </w:r>
    </w:p>
    <w:p w14:paraId="4C734DDF" w14:textId="6DB97B89" w:rsidR="005C2E38" w:rsidRPr="006E4768" w:rsidRDefault="00BB01A2" w:rsidP="00BB01A2">
      <w:pPr>
        <w:snapToGrid w:val="0"/>
        <w:spacing w:after="0" w:line="360" w:lineRule="auto"/>
        <w:jc w:val="both"/>
        <w:rPr>
          <w:rFonts w:ascii="宋体" w:eastAsia="宋体" w:hAnsi="宋体" w:hint="eastAsia"/>
          <w:sz w:val="21"/>
          <w:szCs w:val="21"/>
          <w:lang w:eastAsia="zh-CN"/>
        </w:rPr>
      </w:pPr>
      <w:r>
        <w:rPr>
          <w:noProof/>
        </w:rPr>
        <w:drawing>
          <wp:anchor distT="0" distB="0" distL="114300" distR="114300" simplePos="0" relativeHeight="251690496" behindDoc="0" locked="0" layoutInCell="1" allowOverlap="1" wp14:anchorId="35948482" wp14:editId="63F40396">
            <wp:simplePos x="0" y="0"/>
            <wp:positionH relativeFrom="column">
              <wp:posOffset>3538220</wp:posOffset>
            </wp:positionH>
            <wp:positionV relativeFrom="paragraph">
              <wp:posOffset>151130</wp:posOffset>
            </wp:positionV>
            <wp:extent cx="2712085" cy="1607820"/>
            <wp:effectExtent l="0" t="0" r="0" b="0"/>
            <wp:wrapSquare wrapText="bothSides"/>
            <wp:docPr id="1903768461"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68461" name="图片 1" descr="高中生物掌上资源社区  http://www.fzlyt.c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2085" cy="1607820"/>
                    </a:xfrm>
                    <a:prstGeom prst="rect">
                      <a:avLst/>
                    </a:prstGeom>
                  </pic:spPr>
                </pic:pic>
              </a:graphicData>
            </a:graphic>
            <wp14:sizeRelH relativeFrom="margin">
              <wp14:pctWidth>0</wp14:pctWidth>
            </wp14:sizeRelH>
            <wp14:sizeRelV relativeFrom="margin">
              <wp14:pctHeight>0</wp14:pctHeight>
            </wp14:sizeRelV>
          </wp:anchor>
        </w:drawing>
      </w:r>
      <w:r w:rsidR="003D6D93">
        <w:rPr>
          <w:rFonts w:ascii="宋体" w:eastAsia="宋体" w:hAnsi="宋体" w:hint="eastAsia"/>
          <w:sz w:val="21"/>
          <w:szCs w:val="21"/>
          <w:lang w:eastAsia="zh-CN"/>
        </w:rPr>
        <w:t xml:space="preserve">15. </w:t>
      </w:r>
      <w:r w:rsidRPr="006E4768">
        <w:rPr>
          <w:rFonts w:ascii="宋体" w:eastAsia="宋体" w:hAnsi="宋体" w:hint="eastAsia"/>
          <w:sz w:val="21"/>
          <w:szCs w:val="21"/>
          <w:lang w:eastAsia="zh-CN"/>
        </w:rPr>
        <w:t>研究人员发现，B7-H4</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蛋白在人滋养层细胞和某种乳腺癌细胞中高表达，且该蛋白与孕激素、细胞毒性</w:t>
      </w:r>
      <w:r w:rsidRPr="006E4768">
        <w:rPr>
          <w:rFonts w:ascii="宋体" w:eastAsia="宋体" w:hAnsi="宋体"/>
          <w:sz w:val="21"/>
          <w:szCs w:val="21"/>
          <w:lang w:eastAsia="zh-CN"/>
        </w:rPr>
        <w:t xml:space="preserve"> T </w:t>
      </w:r>
      <w:r w:rsidRPr="006E4768">
        <w:rPr>
          <w:rFonts w:ascii="宋体" w:eastAsia="宋体" w:hAnsi="宋体" w:hint="eastAsia"/>
          <w:sz w:val="21"/>
          <w:szCs w:val="21"/>
          <w:lang w:eastAsia="zh-CN"/>
        </w:rPr>
        <w:t>细胞的关系见图。已知细胞毒性</w:t>
      </w:r>
      <w:r w:rsidRPr="006E4768">
        <w:rPr>
          <w:rFonts w:ascii="宋体" w:eastAsia="宋体" w:hAnsi="宋体"/>
          <w:sz w:val="21"/>
          <w:szCs w:val="21"/>
          <w:lang w:eastAsia="zh-CN"/>
        </w:rPr>
        <w:t xml:space="preserve"> T </w:t>
      </w:r>
      <w:r w:rsidRPr="006E4768">
        <w:rPr>
          <w:rFonts w:ascii="宋体" w:eastAsia="宋体" w:hAnsi="宋体" w:hint="eastAsia"/>
          <w:sz w:val="21"/>
          <w:szCs w:val="21"/>
          <w:lang w:eastAsia="zh-CN"/>
        </w:rPr>
        <w:t>细胞可杀伤滋养层细胞和癌细胞。根据分析，下列叙述错误的是</w:t>
      </w:r>
    </w:p>
    <w:p w14:paraId="12AEEB97" w14:textId="621C2B64" w:rsidR="005C2E38" w:rsidRPr="006E4768" w:rsidRDefault="00000000" w:rsidP="003D6D9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A. </w:t>
      </w:r>
      <w:r w:rsidRPr="006E4768">
        <w:rPr>
          <w:rFonts w:ascii="宋体" w:eastAsia="宋体" w:hAnsi="宋体" w:hint="eastAsia"/>
          <w:sz w:val="21"/>
          <w:szCs w:val="21"/>
          <w:lang w:eastAsia="zh-CN"/>
        </w:rPr>
        <w:t>滋养层细胞将来会发育成胎膜和胎盘的一部分</w:t>
      </w:r>
    </w:p>
    <w:p w14:paraId="5B90B8F3" w14:textId="77777777" w:rsidR="005C2E38" w:rsidRPr="006E4768" w:rsidRDefault="00000000" w:rsidP="003D6D9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hint="eastAsia"/>
          <w:sz w:val="21"/>
          <w:szCs w:val="21"/>
          <w:lang w:eastAsia="zh-CN"/>
        </w:rPr>
        <w:t>B.该种乳腺癌细胞通过表达B7-H4蛋白逃避免疫监视</w:t>
      </w:r>
    </w:p>
    <w:p w14:paraId="5A142BDA" w14:textId="33AC753C" w:rsidR="005C2E38" w:rsidRPr="006E4768" w:rsidRDefault="00000000" w:rsidP="003D6D9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C. </w:t>
      </w:r>
      <w:r w:rsidRPr="006E4768">
        <w:rPr>
          <w:rFonts w:ascii="宋体" w:eastAsia="宋体" w:hAnsi="宋体" w:hint="eastAsia"/>
          <w:sz w:val="21"/>
          <w:szCs w:val="21"/>
          <w:lang w:eastAsia="zh-CN"/>
        </w:rPr>
        <w:t>孕妇体内孕激素水平低下可能因免疫异常导致流产</w:t>
      </w:r>
    </w:p>
    <w:p w14:paraId="52E32169" w14:textId="0C511E66" w:rsidR="005C2E38" w:rsidRPr="006E4768" w:rsidRDefault="00000000" w:rsidP="003D6D9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sz w:val="21"/>
          <w:szCs w:val="21"/>
          <w:lang w:eastAsia="zh-CN"/>
        </w:rPr>
        <w:t xml:space="preserve">D. </w:t>
      </w:r>
      <w:r w:rsidRPr="006E4768">
        <w:rPr>
          <w:rFonts w:ascii="宋体" w:eastAsia="宋体" w:hAnsi="宋体" w:hint="eastAsia"/>
          <w:sz w:val="21"/>
          <w:szCs w:val="21"/>
          <w:lang w:eastAsia="zh-CN"/>
        </w:rPr>
        <w:t>孕激素类似物可抑制该种乳腺癌患者体内癌细胞生长</w:t>
      </w:r>
    </w:p>
    <w:p w14:paraId="6E85A377" w14:textId="1F07DEC9" w:rsidR="005C2E38" w:rsidRPr="006E4768" w:rsidRDefault="00BB01A2" w:rsidP="006E4768">
      <w:pPr>
        <w:snapToGrid w:val="0"/>
        <w:spacing w:after="0" w:line="360" w:lineRule="auto"/>
        <w:rPr>
          <w:rFonts w:ascii="宋体" w:eastAsia="宋体" w:hAnsi="宋体" w:hint="eastAsia"/>
          <w:sz w:val="21"/>
          <w:szCs w:val="21"/>
          <w:lang w:eastAsia="zh-CN"/>
        </w:rPr>
      </w:pPr>
      <w:r>
        <w:rPr>
          <w:noProof/>
        </w:rPr>
        <w:drawing>
          <wp:anchor distT="0" distB="0" distL="114300" distR="114300" simplePos="0" relativeHeight="251692544" behindDoc="0" locked="0" layoutInCell="1" allowOverlap="1" wp14:anchorId="252432D1" wp14:editId="169B665E">
            <wp:simplePos x="0" y="0"/>
            <wp:positionH relativeFrom="column">
              <wp:posOffset>3255956</wp:posOffset>
            </wp:positionH>
            <wp:positionV relativeFrom="paragraph">
              <wp:posOffset>641869</wp:posOffset>
            </wp:positionV>
            <wp:extent cx="3064251" cy="1507821"/>
            <wp:effectExtent l="0" t="0" r="0" b="0"/>
            <wp:wrapSquare wrapText="bothSides"/>
            <wp:docPr id="413538737"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38737" name="图片 1" descr="高中生物掌上资源社区  http://www.fzlyt.c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4251" cy="1507821"/>
                    </a:xfrm>
                    <a:prstGeom prst="rect">
                      <a:avLst/>
                    </a:prstGeom>
                  </pic:spPr>
                </pic:pic>
              </a:graphicData>
            </a:graphic>
          </wp:anchor>
        </w:drawing>
      </w:r>
      <w:r w:rsidR="003D6D93">
        <w:rPr>
          <w:rFonts w:ascii="宋体" w:eastAsia="宋体" w:hAnsi="宋体" w:hint="eastAsia"/>
          <w:sz w:val="21"/>
          <w:szCs w:val="21"/>
          <w:lang w:eastAsia="zh-CN"/>
        </w:rPr>
        <w:t xml:space="preserve">16. </w:t>
      </w:r>
      <w:r w:rsidRPr="006E4768">
        <w:rPr>
          <w:rFonts w:ascii="宋体" w:eastAsia="宋体" w:hAnsi="宋体" w:hint="eastAsia"/>
          <w:sz w:val="21"/>
          <w:szCs w:val="21"/>
          <w:lang w:eastAsia="zh-CN"/>
        </w:rPr>
        <w:t>某种早发高度近视是由</w:t>
      </w:r>
      <w:r w:rsidRPr="006E4768">
        <w:rPr>
          <w:rFonts w:ascii="宋体" w:eastAsia="宋体" w:hAnsi="宋体"/>
          <w:sz w:val="21"/>
          <w:szCs w:val="21"/>
          <w:lang w:eastAsia="zh-CN"/>
        </w:rPr>
        <w:t xml:space="preserve"> X </w:t>
      </w:r>
      <w:r w:rsidRPr="006E4768">
        <w:rPr>
          <w:rFonts w:ascii="宋体" w:eastAsia="宋体" w:hAnsi="宋体" w:hint="eastAsia"/>
          <w:sz w:val="21"/>
          <w:szCs w:val="21"/>
          <w:lang w:eastAsia="zh-CN"/>
        </w:rPr>
        <w:t>染色体上的</w:t>
      </w:r>
      <w:r w:rsidRPr="00BB01A2">
        <w:rPr>
          <w:rFonts w:ascii="宋体" w:eastAsia="宋体" w:hAnsi="宋体"/>
          <w:i/>
          <w:iCs/>
          <w:sz w:val="21"/>
          <w:szCs w:val="21"/>
          <w:lang w:eastAsia="zh-CN"/>
        </w:rPr>
        <w:t xml:space="preserve"> ARR3 </w:t>
      </w:r>
      <w:r w:rsidRPr="006E4768">
        <w:rPr>
          <w:rFonts w:ascii="宋体" w:eastAsia="宋体" w:hAnsi="宋体" w:hint="eastAsia"/>
          <w:sz w:val="21"/>
          <w:szCs w:val="21"/>
          <w:lang w:eastAsia="zh-CN"/>
        </w:rPr>
        <w:t>基因突变引起的遗传病，其特点是携带致病基因的女性几乎都患病，而携带致病基因的男性仅</w:t>
      </w:r>
      <w:r w:rsidRPr="006E4768">
        <w:rPr>
          <w:rFonts w:ascii="宋体" w:eastAsia="宋体" w:hAnsi="宋体"/>
          <w:sz w:val="21"/>
          <w:szCs w:val="21"/>
          <w:lang w:eastAsia="zh-CN"/>
        </w:rPr>
        <w:t xml:space="preserve"> 1/3 </w:t>
      </w:r>
      <w:r w:rsidRPr="006E4768">
        <w:rPr>
          <w:rFonts w:ascii="宋体" w:eastAsia="宋体" w:hAnsi="宋体" w:hint="eastAsia"/>
          <w:sz w:val="21"/>
          <w:szCs w:val="21"/>
          <w:lang w:eastAsia="zh-CN"/>
        </w:rPr>
        <w:t>患病。如图为该病的一个家族系谱图，该家系中携带致病基因的女性可视为</w:t>
      </w:r>
      <w:r w:rsidRPr="006E4768">
        <w:rPr>
          <w:rFonts w:ascii="宋体" w:eastAsia="宋体" w:hAnsi="宋体"/>
          <w:sz w:val="21"/>
          <w:szCs w:val="21"/>
          <w:lang w:eastAsia="zh-CN"/>
        </w:rPr>
        <w:t xml:space="preserve"> 100% </w:t>
      </w:r>
      <w:r w:rsidRPr="006E4768">
        <w:rPr>
          <w:rFonts w:ascii="宋体" w:eastAsia="宋体" w:hAnsi="宋体" w:hint="eastAsia"/>
          <w:sz w:val="21"/>
          <w:szCs w:val="21"/>
          <w:lang w:eastAsia="zh-CN"/>
        </w:rPr>
        <w:t>患病，且</w:t>
      </w:r>
      <w:r w:rsidRPr="006E4768">
        <w:rPr>
          <w:rFonts w:ascii="宋体" w:eastAsia="宋体" w:hAnsi="宋体"/>
          <w:sz w:val="21"/>
          <w:szCs w:val="21"/>
          <w:lang w:eastAsia="zh-CN"/>
        </w:rPr>
        <w:t xml:space="preserve"> I-2 </w:t>
      </w:r>
      <w:r w:rsidRPr="006E4768">
        <w:rPr>
          <w:rFonts w:ascii="宋体" w:eastAsia="宋体" w:hAnsi="宋体" w:hint="eastAsia"/>
          <w:sz w:val="21"/>
          <w:szCs w:val="21"/>
          <w:lang w:eastAsia="zh-CN"/>
        </w:rPr>
        <w:t>和</w:t>
      </w:r>
      <w:r w:rsidRPr="006E4768">
        <w:rPr>
          <w:rFonts w:ascii="宋体" w:eastAsia="宋体" w:hAnsi="宋体"/>
          <w:sz w:val="21"/>
          <w:szCs w:val="21"/>
          <w:lang w:eastAsia="zh-CN"/>
        </w:rPr>
        <w:t xml:space="preserve"> II-3 </w:t>
      </w:r>
      <w:r w:rsidRPr="006E4768">
        <w:rPr>
          <w:rFonts w:ascii="宋体" w:eastAsia="宋体" w:hAnsi="宋体" w:hint="eastAsia"/>
          <w:sz w:val="21"/>
          <w:szCs w:val="21"/>
          <w:lang w:eastAsia="zh-CN"/>
        </w:rPr>
        <w:t>均不携带致病基因。下列分析错误的是</w:t>
      </w:r>
    </w:p>
    <w:p w14:paraId="24ECA6E0" w14:textId="0F3B007F" w:rsidR="005C2E38" w:rsidRPr="006E4768" w:rsidRDefault="00000000" w:rsidP="003D6D9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hint="eastAsia"/>
          <w:sz w:val="21"/>
          <w:szCs w:val="21"/>
          <w:lang w:eastAsia="zh-CN"/>
        </w:rPr>
        <w:t>A.该病与红绿色盲具有不同的遗传方式</w:t>
      </w:r>
    </w:p>
    <w:p w14:paraId="25CA9B65" w14:textId="1B3F82AB" w:rsidR="005C2E38" w:rsidRPr="006E4768" w:rsidRDefault="00000000" w:rsidP="003D6D9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hint="eastAsia"/>
          <w:sz w:val="21"/>
          <w:szCs w:val="21"/>
          <w:lang w:eastAsia="zh-CN"/>
        </w:rPr>
        <w:t>B.Ⅱ-4与Ⅲ-5所携带的致病基因均源自Ⅰ-1</w:t>
      </w:r>
    </w:p>
    <w:p w14:paraId="68B8381F" w14:textId="682884B3" w:rsidR="005C2E38" w:rsidRPr="006E4768" w:rsidRDefault="00000000" w:rsidP="003D6D9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hint="eastAsia"/>
          <w:sz w:val="21"/>
          <w:szCs w:val="21"/>
          <w:lang w:eastAsia="zh-CN"/>
        </w:rPr>
        <w:t>C.Ⅲ-1与Ⅲ-2再生一个男孩的概率是5/12</w:t>
      </w:r>
    </w:p>
    <w:p w14:paraId="7E4DF392" w14:textId="77777777" w:rsidR="005C2E38" w:rsidRPr="006E4768" w:rsidRDefault="00000000" w:rsidP="003D6D9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hint="eastAsia"/>
          <w:sz w:val="21"/>
          <w:szCs w:val="21"/>
          <w:lang w:eastAsia="zh-CN"/>
        </w:rPr>
        <w:t>D.Ⅲ-3与Ⅲ-4再生一个正常孩子的概率是1/3</w:t>
      </w:r>
    </w:p>
    <w:p w14:paraId="6FE9F5B9" w14:textId="77777777" w:rsidR="00BB01A2" w:rsidRDefault="00BB01A2" w:rsidP="006E4768">
      <w:pPr>
        <w:snapToGrid w:val="0"/>
        <w:spacing w:after="0" w:line="360" w:lineRule="auto"/>
        <w:rPr>
          <w:rFonts w:ascii="宋体" w:eastAsia="宋体" w:hAnsi="宋体" w:hint="eastAsia"/>
          <w:b/>
          <w:bCs/>
          <w:sz w:val="21"/>
          <w:szCs w:val="21"/>
          <w:lang w:eastAsia="zh-CN"/>
        </w:rPr>
      </w:pPr>
      <w:bookmarkStart w:id="2" w:name="二非选择题本大题共5小题共60分考生根据要求作答"/>
      <w:bookmarkEnd w:id="1"/>
    </w:p>
    <w:p w14:paraId="67942407" w14:textId="77777777" w:rsidR="00BB01A2" w:rsidRDefault="00BB01A2" w:rsidP="006E4768">
      <w:pPr>
        <w:snapToGrid w:val="0"/>
        <w:spacing w:after="0" w:line="360" w:lineRule="auto"/>
        <w:rPr>
          <w:rFonts w:ascii="宋体" w:eastAsia="宋体" w:hAnsi="宋体" w:hint="eastAsia"/>
          <w:b/>
          <w:bCs/>
          <w:sz w:val="21"/>
          <w:szCs w:val="21"/>
          <w:lang w:eastAsia="zh-CN"/>
        </w:rPr>
      </w:pPr>
    </w:p>
    <w:p w14:paraId="0F8620FA" w14:textId="7D84B802" w:rsidR="005C2E38" w:rsidRPr="003D6D93" w:rsidRDefault="00000000" w:rsidP="006E4768">
      <w:pPr>
        <w:snapToGrid w:val="0"/>
        <w:spacing w:after="0" w:line="360" w:lineRule="auto"/>
        <w:rPr>
          <w:rFonts w:ascii="宋体" w:eastAsia="宋体" w:hAnsi="宋体" w:hint="eastAsia"/>
          <w:b/>
          <w:bCs/>
          <w:sz w:val="21"/>
          <w:szCs w:val="21"/>
          <w:lang w:eastAsia="zh-CN"/>
        </w:rPr>
      </w:pPr>
      <w:r w:rsidRPr="003D6D93">
        <w:rPr>
          <w:rFonts w:ascii="宋体" w:eastAsia="宋体" w:hAnsi="宋体" w:hint="eastAsia"/>
          <w:b/>
          <w:bCs/>
          <w:sz w:val="21"/>
          <w:szCs w:val="21"/>
          <w:lang w:eastAsia="zh-CN"/>
        </w:rPr>
        <w:lastRenderedPageBreak/>
        <w:t>二、非选择题</w:t>
      </w:r>
      <w:r w:rsidR="006E4768" w:rsidRPr="003D6D93">
        <w:rPr>
          <w:rFonts w:ascii="宋体" w:eastAsia="宋体" w:hAnsi="宋体" w:hint="eastAsia"/>
          <w:b/>
          <w:bCs/>
          <w:sz w:val="21"/>
          <w:szCs w:val="21"/>
          <w:lang w:eastAsia="zh-CN"/>
        </w:rPr>
        <w:t>：</w:t>
      </w:r>
      <w:r w:rsidRPr="003D6D93">
        <w:rPr>
          <w:rFonts w:ascii="宋体" w:eastAsia="宋体" w:hAnsi="宋体" w:hint="eastAsia"/>
          <w:b/>
          <w:bCs/>
          <w:sz w:val="21"/>
          <w:szCs w:val="21"/>
          <w:lang w:eastAsia="zh-CN"/>
        </w:rPr>
        <w:t>本大题共5小题，共60分。考生根据要求作答。</w:t>
      </w:r>
    </w:p>
    <w:p w14:paraId="27ABD0E4" w14:textId="303D3780" w:rsidR="005C2E38" w:rsidRPr="006E4768" w:rsidRDefault="00000000" w:rsidP="006E4768">
      <w:pPr>
        <w:snapToGrid w:val="0"/>
        <w:spacing w:after="0" w:line="360" w:lineRule="auto"/>
        <w:rPr>
          <w:rFonts w:ascii="宋体" w:eastAsia="宋体" w:hAnsi="宋体" w:hint="eastAsia"/>
          <w:sz w:val="21"/>
          <w:szCs w:val="21"/>
          <w:lang w:eastAsia="zh-CN"/>
        </w:rPr>
      </w:pPr>
      <w:r w:rsidRPr="006E4768">
        <w:rPr>
          <w:rFonts w:ascii="宋体" w:eastAsia="宋体" w:hAnsi="宋体" w:hint="eastAsia"/>
          <w:sz w:val="21"/>
          <w:szCs w:val="21"/>
          <w:lang w:eastAsia="zh-CN"/>
        </w:rPr>
        <w:t>17.（12分）Rubisco是植物光合作用暗反应阶段的关键酶。水稻中的Rubisco</w:t>
      </w:r>
      <w:proofErr w:type="gramStart"/>
      <w:r w:rsidRPr="006E4768">
        <w:rPr>
          <w:rFonts w:ascii="宋体" w:eastAsia="宋体" w:hAnsi="宋体" w:hint="eastAsia"/>
          <w:sz w:val="21"/>
          <w:szCs w:val="21"/>
          <w:lang w:eastAsia="zh-CN"/>
        </w:rPr>
        <w:t>由核基因</w:t>
      </w:r>
      <w:proofErr w:type="gramEnd"/>
      <w:r w:rsidRPr="006E4768">
        <w:rPr>
          <w:rFonts w:ascii="宋体" w:eastAsia="宋体" w:hAnsi="宋体" w:hint="eastAsia"/>
          <w:sz w:val="21"/>
          <w:szCs w:val="21"/>
          <w:lang w:eastAsia="zh-CN"/>
        </w:rPr>
        <w:t>（</w:t>
      </w:r>
      <w:r w:rsidRPr="003D6D93">
        <w:rPr>
          <w:rFonts w:ascii="宋体" w:eastAsia="宋体" w:hAnsi="宋体" w:hint="eastAsia"/>
          <w:i/>
          <w:iCs/>
          <w:sz w:val="21"/>
          <w:szCs w:val="21"/>
          <w:lang w:eastAsia="zh-CN"/>
        </w:rPr>
        <w:t>S</w:t>
      </w:r>
      <w:r w:rsidRPr="006E4768">
        <w:rPr>
          <w:rFonts w:ascii="宋体" w:eastAsia="宋体" w:hAnsi="宋体" w:hint="eastAsia"/>
          <w:sz w:val="21"/>
          <w:szCs w:val="21"/>
          <w:lang w:eastAsia="zh-CN"/>
        </w:rPr>
        <w:t>）编码的小亚基和叶绿体基因（</w:t>
      </w:r>
      <w:r w:rsidRPr="003D6D93">
        <w:rPr>
          <w:rFonts w:ascii="宋体" w:eastAsia="宋体" w:hAnsi="宋体" w:hint="eastAsia"/>
          <w:i/>
          <w:iCs/>
          <w:sz w:val="21"/>
          <w:szCs w:val="21"/>
          <w:lang w:eastAsia="zh-CN"/>
        </w:rPr>
        <w:t>L</w:t>
      </w:r>
      <w:r w:rsidRPr="006E4768">
        <w:rPr>
          <w:rFonts w:ascii="宋体" w:eastAsia="宋体" w:hAnsi="宋体" w:hint="eastAsia"/>
          <w:sz w:val="21"/>
          <w:szCs w:val="21"/>
          <w:lang w:eastAsia="zh-CN"/>
        </w:rPr>
        <w:t>）编码的大亚基组成。通过对野生型水稻</w:t>
      </w:r>
      <w:r w:rsidRPr="006E4768">
        <w:rPr>
          <w:rFonts w:ascii="宋体" w:eastAsia="宋体" w:hAnsi="宋体"/>
          <w:sz w:val="21"/>
          <w:szCs w:val="21"/>
          <w:lang w:eastAsia="zh-CN"/>
        </w:rPr>
        <w:t xml:space="preserve"> </w:t>
      </w:r>
      <m:oMath>
        <m:r>
          <w:rPr>
            <w:rFonts w:ascii="Cambria Math" w:eastAsia="宋体" w:hAnsi="Cambria Math"/>
            <w:sz w:val="21"/>
            <w:szCs w:val="21"/>
            <w:lang w:eastAsia="zh-CN"/>
          </w:rPr>
          <m:t>S</m:t>
        </m:r>
      </m:oMath>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基因进行编辑，获得了单基因突变体植株，以研究Rubisco对光合作用的影响。回答下列问题：</w:t>
      </w:r>
    </w:p>
    <w:p w14:paraId="05798BE8" w14:textId="248635FA" w:rsidR="005C2E38" w:rsidRPr="006E4768" w:rsidRDefault="003D6D93" w:rsidP="003D6D93">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（1）</w:t>
      </w:r>
      <w:r w:rsidRPr="003D6D93">
        <w:rPr>
          <w:rFonts w:ascii="宋体" w:eastAsia="宋体" w:hAnsi="宋体"/>
          <w:i/>
          <w:iCs/>
          <w:sz w:val="21"/>
          <w:szCs w:val="21"/>
          <w:lang w:eastAsia="zh-CN"/>
        </w:rPr>
        <w:t xml:space="preserve">S </w:t>
      </w:r>
      <w:r w:rsidRPr="006E4768">
        <w:rPr>
          <w:rFonts w:ascii="宋体" w:eastAsia="宋体" w:hAnsi="宋体" w:hint="eastAsia"/>
          <w:sz w:val="21"/>
          <w:szCs w:val="21"/>
          <w:lang w:eastAsia="zh-CN"/>
        </w:rPr>
        <w:t>基因在</w:t>
      </w:r>
      <w:r>
        <w:rPr>
          <w:rFonts w:ascii="宋体" w:eastAsia="宋体" w:hAnsi="宋体" w:hint="eastAsia"/>
          <w:sz w:val="21"/>
          <w:szCs w:val="21"/>
          <w:lang w:eastAsia="zh-CN"/>
        </w:rPr>
        <w:t>________</w:t>
      </w:r>
      <w:r w:rsidRPr="006E4768">
        <w:rPr>
          <w:rFonts w:ascii="宋体" w:eastAsia="宋体" w:hAnsi="宋体" w:hint="eastAsia"/>
          <w:sz w:val="21"/>
          <w:szCs w:val="21"/>
          <w:lang w:eastAsia="zh-CN"/>
        </w:rPr>
        <w:t>中转录形成的</w:t>
      </w:r>
      <w:r w:rsidRPr="006E4768">
        <w:rPr>
          <w:rFonts w:ascii="宋体" w:eastAsia="宋体" w:hAnsi="宋体"/>
          <w:sz w:val="21"/>
          <w:szCs w:val="21"/>
          <w:lang w:eastAsia="zh-CN"/>
        </w:rPr>
        <w:t xml:space="preserve"> mRNA </w:t>
      </w:r>
      <w:r w:rsidRPr="006E4768">
        <w:rPr>
          <w:rFonts w:ascii="宋体" w:eastAsia="宋体" w:hAnsi="宋体" w:hint="eastAsia"/>
          <w:sz w:val="21"/>
          <w:szCs w:val="21"/>
          <w:lang w:eastAsia="zh-CN"/>
        </w:rPr>
        <w:t>在细胞质翻译成肽链后进入叶绿体,肽链在叶绿体基质中形成一定空间结构后与</w:t>
      </w:r>
      <w:r>
        <w:rPr>
          <w:rFonts w:ascii="宋体" w:eastAsia="宋体" w:hAnsi="宋体" w:hint="eastAsia"/>
          <w:sz w:val="21"/>
          <w:szCs w:val="21"/>
          <w:lang w:eastAsia="zh-CN"/>
        </w:rPr>
        <w:t>________</w:t>
      </w:r>
      <w:r w:rsidRPr="006E4768">
        <w:rPr>
          <w:rFonts w:ascii="宋体" w:eastAsia="宋体" w:hAnsi="宋体" w:hint="eastAsia"/>
          <w:sz w:val="21"/>
          <w:szCs w:val="21"/>
          <w:lang w:eastAsia="zh-CN"/>
        </w:rPr>
        <w:t>组装构成完整</w:t>
      </w:r>
      <w:r w:rsidRPr="006E4768">
        <w:rPr>
          <w:rFonts w:ascii="宋体" w:eastAsia="宋体" w:hAnsi="宋体"/>
          <w:sz w:val="21"/>
          <w:szCs w:val="21"/>
          <w:lang w:eastAsia="zh-CN"/>
        </w:rPr>
        <w:t xml:space="preserve"> Rubisco。</w:t>
      </w:r>
    </w:p>
    <w:p w14:paraId="22F8E4ED" w14:textId="225FF13D" w:rsidR="005C2E38" w:rsidRPr="006E4768" w:rsidRDefault="003D6D93" w:rsidP="003D6D93">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（2）</w:t>
      </w:r>
      <w:r w:rsidRPr="006E4768">
        <w:rPr>
          <w:rFonts w:ascii="宋体" w:eastAsia="宋体" w:hAnsi="宋体" w:hint="eastAsia"/>
          <w:sz w:val="21"/>
          <w:szCs w:val="21"/>
          <w:lang w:eastAsia="zh-CN"/>
        </w:rPr>
        <w:t>研究发现，突变体与野生型叶片中</w:t>
      </w:r>
      <w:r w:rsidRPr="006E4768">
        <w:rPr>
          <w:rFonts w:ascii="宋体" w:eastAsia="宋体" w:hAnsi="宋体"/>
          <w:sz w:val="21"/>
          <w:szCs w:val="21"/>
          <w:lang w:eastAsia="zh-CN"/>
        </w:rPr>
        <w:t xml:space="preserve"> Rubisco </w:t>
      </w:r>
      <w:r w:rsidRPr="006E4768">
        <w:rPr>
          <w:rFonts w:ascii="宋体" w:eastAsia="宋体" w:hAnsi="宋体" w:hint="eastAsia"/>
          <w:sz w:val="21"/>
          <w:szCs w:val="21"/>
          <w:lang w:eastAsia="zh-CN"/>
        </w:rPr>
        <w:t>的蛋白结构无明显差异且功能未发生改变，但突变体叶片中</w:t>
      </w:r>
      <w:r w:rsidRPr="006E4768">
        <w:rPr>
          <w:rFonts w:ascii="宋体" w:eastAsia="宋体" w:hAnsi="宋体"/>
          <w:sz w:val="21"/>
          <w:szCs w:val="21"/>
          <w:lang w:eastAsia="zh-CN"/>
        </w:rPr>
        <w:t xml:space="preserve"> Rubisco </w:t>
      </w:r>
      <w:r w:rsidRPr="006E4768">
        <w:rPr>
          <w:rFonts w:ascii="宋体" w:eastAsia="宋体" w:hAnsi="宋体" w:hint="eastAsia"/>
          <w:sz w:val="21"/>
          <w:szCs w:val="21"/>
          <w:lang w:eastAsia="zh-CN"/>
        </w:rPr>
        <w:t>总活性显著降低，可能的原因是</w:t>
      </w:r>
      <w:r>
        <w:rPr>
          <w:rFonts w:ascii="宋体" w:eastAsia="宋体" w:hAnsi="宋体" w:hint="eastAsia"/>
          <w:sz w:val="21"/>
          <w:szCs w:val="21"/>
          <w:lang w:eastAsia="zh-CN"/>
        </w:rPr>
        <w:t>________</w:t>
      </w:r>
      <w:r w:rsidRPr="006E4768">
        <w:rPr>
          <w:rFonts w:ascii="宋体" w:eastAsia="宋体" w:hAnsi="宋体"/>
          <w:sz w:val="21"/>
          <w:szCs w:val="21"/>
          <w:lang w:eastAsia="zh-CN"/>
        </w:rPr>
        <w:t>。</w:t>
      </w:r>
    </w:p>
    <w:p w14:paraId="417320EE" w14:textId="55B66CA7" w:rsidR="005C2E38" w:rsidRDefault="00BB01A2" w:rsidP="003D6D93">
      <w:pPr>
        <w:snapToGrid w:val="0"/>
        <w:spacing w:after="0" w:line="360" w:lineRule="auto"/>
        <w:ind w:firstLineChars="100" w:firstLine="240"/>
        <w:jc w:val="both"/>
        <w:rPr>
          <w:rFonts w:ascii="宋体" w:eastAsia="宋体" w:hAnsi="宋体" w:hint="eastAsia"/>
          <w:sz w:val="21"/>
          <w:szCs w:val="21"/>
          <w:lang w:eastAsia="zh-CN"/>
        </w:rPr>
      </w:pPr>
      <w:r>
        <w:rPr>
          <w:noProof/>
        </w:rPr>
        <w:drawing>
          <wp:anchor distT="0" distB="0" distL="114300" distR="114300" simplePos="0" relativeHeight="251694592" behindDoc="0" locked="0" layoutInCell="1" allowOverlap="1" wp14:anchorId="07B0F93B" wp14:editId="048DA9B4">
            <wp:simplePos x="0" y="0"/>
            <wp:positionH relativeFrom="column">
              <wp:posOffset>2309664</wp:posOffset>
            </wp:positionH>
            <wp:positionV relativeFrom="paragraph">
              <wp:posOffset>1093846</wp:posOffset>
            </wp:positionV>
            <wp:extent cx="1789430" cy="1188085"/>
            <wp:effectExtent l="0" t="0" r="0" b="0"/>
            <wp:wrapTopAndBottom/>
            <wp:docPr id="1529594877"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94877" name="图片 1" descr="高中生物掌上资源社区  http://www.fzlyt.c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9430" cy="1188085"/>
                    </a:xfrm>
                    <a:prstGeom prst="rect">
                      <a:avLst/>
                    </a:prstGeom>
                  </pic:spPr>
                </pic:pic>
              </a:graphicData>
            </a:graphic>
            <wp14:sizeRelH relativeFrom="margin">
              <wp14:pctWidth>0</wp14:pctWidth>
            </wp14:sizeRelH>
            <wp14:sizeRelV relativeFrom="margin">
              <wp14:pctHeight>0</wp14:pctHeight>
            </wp14:sizeRelV>
          </wp:anchor>
        </w:drawing>
      </w:r>
      <w:r w:rsidR="003D6D93">
        <w:rPr>
          <w:rFonts w:ascii="宋体" w:eastAsia="宋体" w:hAnsi="宋体" w:hint="eastAsia"/>
          <w:sz w:val="21"/>
          <w:szCs w:val="21"/>
          <w:lang w:eastAsia="zh-CN"/>
        </w:rPr>
        <w:t>（3）</w:t>
      </w:r>
      <w:r w:rsidRPr="006E4768">
        <w:rPr>
          <w:rFonts w:ascii="宋体" w:eastAsia="宋体" w:hAnsi="宋体" w:hint="eastAsia"/>
          <w:sz w:val="21"/>
          <w:szCs w:val="21"/>
          <w:lang w:eastAsia="zh-CN"/>
        </w:rPr>
        <w:t>水稻在大气</w:t>
      </w:r>
      <w:r w:rsidRPr="006E4768">
        <w:rPr>
          <w:rFonts w:ascii="宋体" w:eastAsia="宋体" w:hAnsi="宋体"/>
          <w:sz w:val="21"/>
          <w:szCs w:val="21"/>
          <w:lang w:eastAsia="zh-CN"/>
        </w:rPr>
        <w:t xml:space="preserve">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CO</m:t>
            </m:r>
          </m:e>
          <m:sub>
            <m:r>
              <w:rPr>
                <w:rFonts w:ascii="Cambria Math" w:eastAsia="宋体" w:hAnsi="Cambria Math"/>
                <w:sz w:val="21"/>
                <w:szCs w:val="21"/>
                <w:lang w:eastAsia="zh-CN"/>
              </w:rPr>
              <m:t>2</m:t>
            </m:r>
          </m:sub>
        </m:sSub>
      </m:oMath>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浓度条件下净光合速率与光照强度关系如图所示。已知突变体与野生型的呼吸速率基本一致，推测突变体的净光合速率变化曲线。与野生型相比，突变体的光饱和点</w:t>
      </w:r>
      <w:r w:rsidR="003D6D93">
        <w:rPr>
          <w:rFonts w:ascii="宋体" w:eastAsia="宋体" w:hAnsi="宋体" w:hint="eastAsia"/>
          <w:sz w:val="21"/>
          <w:szCs w:val="21"/>
          <w:lang w:eastAsia="zh-CN"/>
        </w:rPr>
        <w:t>______</w:t>
      </w:r>
      <w:r w:rsidRPr="006E4768">
        <w:rPr>
          <w:rFonts w:ascii="宋体" w:eastAsia="宋体" w:hAnsi="宋体" w:hint="eastAsia"/>
          <w:sz w:val="21"/>
          <w:szCs w:val="21"/>
          <w:lang w:eastAsia="zh-CN"/>
        </w:rPr>
        <w:t>（填“升高”“不变”或“降低”）；在达到光饱和点之前，突变体净光合速率的限制因素是</w:t>
      </w:r>
      <w:r w:rsidR="003D6D93">
        <w:rPr>
          <w:rFonts w:ascii="宋体" w:eastAsia="宋体" w:hAnsi="宋体" w:hint="eastAsia"/>
          <w:sz w:val="21"/>
          <w:szCs w:val="21"/>
          <w:lang w:eastAsia="zh-CN"/>
        </w:rPr>
        <w:t>_______</w:t>
      </w:r>
      <w:r w:rsidRPr="006E4768">
        <w:rPr>
          <w:rFonts w:ascii="宋体" w:eastAsia="宋体" w:hAnsi="宋体" w:hint="eastAsia"/>
          <w:sz w:val="21"/>
          <w:szCs w:val="21"/>
          <w:lang w:eastAsia="zh-CN"/>
        </w:rPr>
        <w:t>；在</w:t>
      </w:r>
      <w:r w:rsidRPr="006E4768">
        <w:rPr>
          <w:rFonts w:ascii="宋体" w:eastAsia="宋体" w:hAnsi="宋体"/>
          <w:sz w:val="21"/>
          <w:szCs w:val="21"/>
          <w:lang w:eastAsia="zh-CN"/>
        </w:rPr>
        <w:t xml:space="preserve"> C </w:t>
      </w:r>
      <w:proofErr w:type="gramStart"/>
      <w:r w:rsidRPr="006E4768">
        <w:rPr>
          <w:rFonts w:ascii="宋体" w:eastAsia="宋体" w:hAnsi="宋体" w:hint="eastAsia"/>
          <w:sz w:val="21"/>
          <w:szCs w:val="21"/>
          <w:lang w:eastAsia="zh-CN"/>
        </w:rPr>
        <w:t>区提高</w:t>
      </w:r>
      <w:proofErr w:type="gramEnd"/>
      <w:r w:rsidR="003D6D93">
        <w:rPr>
          <w:rFonts w:ascii="宋体" w:eastAsia="宋体" w:hAnsi="宋体" w:hint="eastAsia"/>
          <w:sz w:val="21"/>
          <w:szCs w:val="21"/>
          <w:lang w:eastAsia="zh-CN"/>
        </w:rPr>
        <w:t>_______</w:t>
      </w:r>
      <w:r w:rsidRPr="006E4768">
        <w:rPr>
          <w:rFonts w:ascii="宋体" w:eastAsia="宋体" w:hAnsi="宋体" w:hint="eastAsia"/>
          <w:sz w:val="21"/>
          <w:szCs w:val="21"/>
          <w:lang w:eastAsia="zh-CN"/>
        </w:rPr>
        <w:t>时，野生型净光合速率的变化趋势为先升高后趋于稳定。</w:t>
      </w:r>
    </w:p>
    <w:p w14:paraId="16673630" w14:textId="6A5C7A6D" w:rsidR="00876F1D" w:rsidRPr="00876F1D" w:rsidRDefault="00876F1D" w:rsidP="00876F1D">
      <w:pPr>
        <w:snapToGrid w:val="0"/>
        <w:spacing w:after="0" w:line="360" w:lineRule="auto"/>
        <w:jc w:val="center"/>
        <w:rPr>
          <w:rFonts w:ascii="仿宋" w:eastAsia="仿宋" w:hAnsi="仿宋" w:hint="eastAsia"/>
          <w:sz w:val="21"/>
          <w:szCs w:val="21"/>
          <w:lang w:eastAsia="zh-CN"/>
        </w:rPr>
      </w:pPr>
      <w:r w:rsidRPr="00876F1D">
        <w:rPr>
          <w:rFonts w:ascii="仿宋" w:eastAsia="仿宋" w:hAnsi="仿宋"/>
          <w:sz w:val="21"/>
          <w:szCs w:val="21"/>
          <w:lang w:eastAsia="zh-CN"/>
        </w:rPr>
        <w:t>注</w:t>
      </w:r>
      <w:r w:rsidRPr="00876F1D">
        <w:rPr>
          <w:rFonts w:ascii="仿宋" w:eastAsia="仿宋" w:hAnsi="仿宋" w:hint="eastAsia"/>
          <w:sz w:val="21"/>
          <w:szCs w:val="21"/>
          <w:lang w:eastAsia="zh-CN"/>
        </w:rPr>
        <w:t>：</w:t>
      </w:r>
      <w:r w:rsidRPr="00876F1D">
        <w:rPr>
          <w:rFonts w:ascii="仿宋" w:eastAsia="仿宋" w:hAnsi="仿宋"/>
          <w:sz w:val="21"/>
          <w:szCs w:val="21"/>
          <w:lang w:eastAsia="zh-CN"/>
        </w:rPr>
        <w:t>a点为光饱和点</w:t>
      </w:r>
      <w:r w:rsidRPr="00876F1D">
        <w:rPr>
          <w:rFonts w:ascii="仿宋" w:eastAsia="仿宋" w:hAnsi="仿宋" w:hint="eastAsia"/>
          <w:sz w:val="21"/>
          <w:szCs w:val="21"/>
          <w:lang w:eastAsia="zh-CN"/>
        </w:rPr>
        <w:t>（</w:t>
      </w:r>
      <w:r w:rsidRPr="00876F1D">
        <w:rPr>
          <w:rFonts w:ascii="仿宋" w:eastAsia="仿宋" w:hAnsi="仿宋"/>
          <w:sz w:val="21"/>
          <w:szCs w:val="21"/>
          <w:lang w:eastAsia="zh-CN"/>
        </w:rPr>
        <w:t>光合速率不再随光照强度增加而增加时的光照强度</w:t>
      </w:r>
      <w:r w:rsidRPr="00876F1D">
        <w:rPr>
          <w:rFonts w:ascii="仿宋" w:eastAsia="仿宋" w:hAnsi="仿宋" w:hint="eastAsia"/>
          <w:sz w:val="21"/>
          <w:szCs w:val="21"/>
          <w:lang w:eastAsia="zh-CN"/>
        </w:rPr>
        <w:t>）</w:t>
      </w:r>
    </w:p>
    <w:p w14:paraId="1895976A" w14:textId="55B5DC64" w:rsidR="005C2E38" w:rsidRPr="006E4768" w:rsidRDefault="00876F1D" w:rsidP="00876F1D">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（4）</w:t>
      </w:r>
      <w:r w:rsidRPr="006E4768">
        <w:rPr>
          <w:rFonts w:ascii="宋体" w:eastAsia="宋体" w:hAnsi="宋体" w:hint="eastAsia"/>
          <w:sz w:val="21"/>
          <w:szCs w:val="21"/>
          <w:lang w:eastAsia="zh-CN"/>
        </w:rPr>
        <w:t>野生型与突变体净光合速率的变化曲线会出现部分重合，重合部分一定会在</w:t>
      </w:r>
      <w:r>
        <w:rPr>
          <w:rFonts w:ascii="宋体" w:eastAsia="宋体" w:hAnsi="宋体" w:hint="eastAsia"/>
          <w:sz w:val="21"/>
          <w:szCs w:val="21"/>
          <w:lang w:eastAsia="zh-CN"/>
        </w:rPr>
        <w:t>________</w:t>
      </w:r>
      <w:r w:rsidRPr="006E4768">
        <w:rPr>
          <w:rFonts w:ascii="宋体" w:eastAsia="宋体" w:hAnsi="宋体" w:hint="eastAsia"/>
          <w:sz w:val="21"/>
          <w:szCs w:val="21"/>
          <w:lang w:eastAsia="zh-CN"/>
        </w:rPr>
        <w:t>区出现，推测曲线重合的原因是</w:t>
      </w:r>
      <w:r>
        <w:rPr>
          <w:rFonts w:ascii="宋体" w:eastAsia="宋体" w:hAnsi="宋体" w:hint="eastAsia"/>
          <w:sz w:val="21"/>
          <w:szCs w:val="21"/>
          <w:lang w:eastAsia="zh-CN"/>
        </w:rPr>
        <w:t>________</w:t>
      </w:r>
      <w:r w:rsidRPr="006E4768">
        <w:rPr>
          <w:rFonts w:ascii="宋体" w:eastAsia="宋体" w:hAnsi="宋体"/>
          <w:sz w:val="21"/>
          <w:szCs w:val="21"/>
          <w:lang w:eastAsia="zh-CN"/>
        </w:rPr>
        <w:t>。</w:t>
      </w:r>
    </w:p>
    <w:p w14:paraId="3DDE6AB1" w14:textId="4316F4C1" w:rsidR="005C2E38" w:rsidRPr="00876F1D" w:rsidRDefault="00000000" w:rsidP="006E4768">
      <w:pPr>
        <w:snapToGrid w:val="0"/>
        <w:spacing w:after="0" w:line="360" w:lineRule="auto"/>
        <w:rPr>
          <w:rFonts w:ascii="宋体" w:eastAsia="宋体" w:hAnsi="宋体" w:hint="eastAsia"/>
          <w:sz w:val="21"/>
          <w:szCs w:val="21"/>
          <w:lang w:eastAsia="zh-CN"/>
        </w:rPr>
      </w:pPr>
      <w:r w:rsidRPr="00876F1D">
        <w:rPr>
          <w:rFonts w:ascii="宋体" w:eastAsia="宋体" w:hAnsi="宋体" w:hint="eastAsia"/>
          <w:sz w:val="21"/>
          <w:szCs w:val="21"/>
          <w:lang w:eastAsia="zh-CN"/>
        </w:rPr>
        <w:t>18.（12分）近年高温天气频发，给人类健康带来严峻挑战。研究发现，经热应激预处理的小鼠，更易出现肥胖及代谢紊乱。我国科学家围绕“热应激如何导致持久性代谢功能障碍”展开研究。回答下列问题：</w:t>
      </w:r>
    </w:p>
    <w:p w14:paraId="18AFD016" w14:textId="1189453F" w:rsidR="005C2E38" w:rsidRPr="00876F1D" w:rsidRDefault="00BB01A2" w:rsidP="00876F1D">
      <w:pPr>
        <w:snapToGrid w:val="0"/>
        <w:spacing w:after="0" w:line="360" w:lineRule="auto"/>
        <w:ind w:firstLineChars="100" w:firstLine="240"/>
        <w:rPr>
          <w:rFonts w:ascii="宋体" w:eastAsia="宋体" w:hAnsi="宋体" w:hint="eastAsia"/>
          <w:sz w:val="21"/>
          <w:szCs w:val="21"/>
          <w:lang w:eastAsia="zh-CN"/>
        </w:rPr>
      </w:pPr>
      <w:r>
        <w:rPr>
          <w:noProof/>
        </w:rPr>
        <w:drawing>
          <wp:anchor distT="0" distB="0" distL="114300" distR="114300" simplePos="0" relativeHeight="251696640" behindDoc="0" locked="0" layoutInCell="1" allowOverlap="1" wp14:anchorId="6747AC57" wp14:editId="1B12EF5A">
            <wp:simplePos x="0" y="0"/>
            <wp:positionH relativeFrom="column">
              <wp:posOffset>3865880</wp:posOffset>
            </wp:positionH>
            <wp:positionV relativeFrom="paragraph">
              <wp:posOffset>472440</wp:posOffset>
            </wp:positionV>
            <wp:extent cx="2491740" cy="1800225"/>
            <wp:effectExtent l="0" t="0" r="0" b="0"/>
            <wp:wrapSquare wrapText="bothSides"/>
            <wp:docPr id="1689869569"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9569" name="图片 1" descr="高中生物掌上资源社区  http://www.fzlyt.c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1740" cy="1800225"/>
                    </a:xfrm>
                    <a:prstGeom prst="rect">
                      <a:avLst/>
                    </a:prstGeom>
                  </pic:spPr>
                </pic:pic>
              </a:graphicData>
            </a:graphic>
            <wp14:sizeRelH relativeFrom="margin">
              <wp14:pctWidth>0</wp14:pctWidth>
            </wp14:sizeRelH>
            <wp14:sizeRelV relativeFrom="margin">
              <wp14:pctHeight>0</wp14:pctHeight>
            </wp14:sizeRelV>
          </wp:anchor>
        </w:drawing>
      </w:r>
      <w:r w:rsidR="00876F1D">
        <w:rPr>
          <w:rFonts w:ascii="宋体" w:eastAsia="宋体" w:hAnsi="宋体" w:hint="eastAsia"/>
          <w:sz w:val="21"/>
          <w:szCs w:val="21"/>
          <w:lang w:eastAsia="zh-CN"/>
        </w:rPr>
        <w:t>（1）</w:t>
      </w:r>
      <w:r w:rsidRPr="00876F1D">
        <w:rPr>
          <w:rFonts w:ascii="宋体" w:eastAsia="宋体" w:hAnsi="宋体" w:hint="eastAsia"/>
          <w:sz w:val="21"/>
          <w:szCs w:val="21"/>
          <w:lang w:eastAsia="zh-CN"/>
        </w:rPr>
        <w:t>对小鼠脑内位于</w:t>
      </w:r>
      <w:r w:rsidR="00876F1D">
        <w:rPr>
          <w:rFonts w:ascii="宋体" w:eastAsia="宋体" w:hAnsi="宋体" w:hint="eastAsia"/>
          <w:sz w:val="21"/>
          <w:szCs w:val="21"/>
          <w:lang w:eastAsia="zh-CN"/>
        </w:rPr>
        <w:t>________</w:t>
      </w:r>
      <w:r w:rsidRPr="00876F1D">
        <w:rPr>
          <w:rFonts w:ascii="宋体" w:eastAsia="宋体" w:hAnsi="宋体" w:hint="eastAsia"/>
          <w:sz w:val="21"/>
          <w:szCs w:val="21"/>
          <w:lang w:eastAsia="zh-CN"/>
        </w:rPr>
        <w:t>的体温调节中枢进行检测,</w:t>
      </w:r>
      <w:r w:rsidRPr="00876F1D">
        <w:rPr>
          <w:rFonts w:ascii="宋体" w:eastAsia="宋体" w:hAnsi="宋体"/>
          <w:sz w:val="21"/>
          <w:szCs w:val="21"/>
          <w:lang w:eastAsia="zh-CN"/>
        </w:rPr>
        <w:t xml:space="preserve"> </w:t>
      </w:r>
      <w:r w:rsidRPr="00876F1D">
        <w:rPr>
          <w:rFonts w:ascii="宋体" w:eastAsia="宋体" w:hAnsi="宋体" w:hint="eastAsia"/>
          <w:sz w:val="21"/>
          <w:szCs w:val="21"/>
          <w:lang w:eastAsia="zh-CN"/>
        </w:rPr>
        <w:t>发现热应激后</w:t>
      </w:r>
      <w:r w:rsidRPr="00876F1D">
        <w:rPr>
          <w:rFonts w:ascii="宋体" w:eastAsia="宋体" w:hAnsi="宋体"/>
          <w:sz w:val="21"/>
          <w:szCs w:val="21"/>
          <w:lang w:eastAsia="zh-CN"/>
        </w:rPr>
        <w:t xml:space="preserve"> L </w:t>
      </w:r>
      <w:r w:rsidRPr="00876F1D">
        <w:rPr>
          <w:rFonts w:ascii="宋体" w:eastAsia="宋体" w:hAnsi="宋体" w:hint="eastAsia"/>
          <w:sz w:val="21"/>
          <w:szCs w:val="21"/>
          <w:lang w:eastAsia="zh-CN"/>
        </w:rPr>
        <w:t>型星形胶质细胞内特定基因发生去甲基化,</w:t>
      </w:r>
      <w:r w:rsidRPr="00876F1D">
        <w:rPr>
          <w:rFonts w:ascii="宋体" w:eastAsia="宋体" w:hAnsi="宋体"/>
          <w:sz w:val="21"/>
          <w:szCs w:val="21"/>
          <w:lang w:eastAsia="zh-CN"/>
        </w:rPr>
        <w:t xml:space="preserve"> </w:t>
      </w:r>
      <w:r w:rsidRPr="00876F1D">
        <w:rPr>
          <w:rFonts w:ascii="宋体" w:eastAsia="宋体" w:hAnsi="宋体" w:hint="eastAsia"/>
          <w:sz w:val="21"/>
          <w:szCs w:val="21"/>
          <w:lang w:eastAsia="zh-CN"/>
        </w:rPr>
        <w:t>可形成持久的</w:t>
      </w:r>
      <w:r w:rsidRPr="00876F1D">
        <w:rPr>
          <w:rFonts w:ascii="宋体" w:eastAsia="宋体" w:hAnsi="宋体"/>
          <w:sz w:val="21"/>
          <w:szCs w:val="21"/>
          <w:lang w:eastAsia="zh-CN"/>
        </w:rPr>
        <w:t xml:space="preserve"> </w:t>
      </w:r>
      <w:r w:rsidRPr="00876F1D">
        <w:rPr>
          <w:rFonts w:ascii="宋体" w:eastAsia="宋体" w:hAnsi="宋体" w:hint="eastAsia"/>
          <w:sz w:val="21"/>
          <w:szCs w:val="21"/>
          <w:lang w:eastAsia="zh-CN"/>
        </w:rPr>
        <w:t>“热记忆”,</w:t>
      </w:r>
      <w:r w:rsidRPr="00876F1D">
        <w:rPr>
          <w:rFonts w:ascii="宋体" w:eastAsia="宋体" w:hAnsi="宋体"/>
          <w:sz w:val="21"/>
          <w:szCs w:val="21"/>
          <w:lang w:eastAsia="zh-CN"/>
        </w:rPr>
        <w:t xml:space="preserve"> </w:t>
      </w:r>
      <w:r w:rsidRPr="00876F1D">
        <w:rPr>
          <w:rFonts w:ascii="宋体" w:eastAsia="宋体" w:hAnsi="宋体" w:hint="eastAsia"/>
          <w:sz w:val="21"/>
          <w:szCs w:val="21"/>
          <w:lang w:eastAsia="zh-CN"/>
        </w:rPr>
        <w:t>该现象属于</w:t>
      </w:r>
      <w:r w:rsidR="00876F1D">
        <w:rPr>
          <w:rFonts w:ascii="宋体" w:eastAsia="宋体" w:hAnsi="宋体" w:hint="eastAsia"/>
          <w:sz w:val="21"/>
          <w:szCs w:val="21"/>
          <w:lang w:eastAsia="zh-CN"/>
        </w:rPr>
        <w:t>________</w:t>
      </w:r>
      <w:r w:rsidRPr="00876F1D">
        <w:rPr>
          <w:rFonts w:ascii="宋体" w:eastAsia="宋体" w:hAnsi="宋体"/>
          <w:sz w:val="21"/>
          <w:szCs w:val="21"/>
          <w:lang w:eastAsia="zh-CN"/>
        </w:rPr>
        <w:t>。</w:t>
      </w:r>
    </w:p>
    <w:p w14:paraId="53650BE4" w14:textId="44E147B8" w:rsidR="005C2E38" w:rsidRPr="006E4768" w:rsidRDefault="00876F1D" w:rsidP="00BB01A2">
      <w:pPr>
        <w:snapToGrid w:val="0"/>
        <w:spacing w:after="0" w:line="360" w:lineRule="auto"/>
        <w:ind w:firstLineChars="100" w:firstLine="210"/>
        <w:jc w:val="both"/>
        <w:rPr>
          <w:rFonts w:ascii="宋体" w:eastAsia="宋体" w:hAnsi="宋体" w:hint="eastAsia"/>
          <w:sz w:val="21"/>
          <w:szCs w:val="21"/>
          <w:lang w:eastAsia="zh-CN"/>
        </w:rPr>
      </w:pPr>
      <w:r>
        <w:rPr>
          <w:rFonts w:ascii="宋体" w:eastAsia="宋体" w:hAnsi="宋体" w:hint="eastAsia"/>
          <w:sz w:val="21"/>
          <w:szCs w:val="21"/>
          <w:lang w:eastAsia="zh-CN"/>
        </w:rPr>
        <w:t>（2）</w:t>
      </w:r>
      <w:r w:rsidRPr="00876F1D">
        <w:rPr>
          <w:rFonts w:ascii="宋体" w:eastAsia="宋体" w:hAnsi="宋体" w:hint="eastAsia"/>
          <w:sz w:val="21"/>
          <w:szCs w:val="21"/>
          <w:lang w:eastAsia="zh-CN"/>
        </w:rPr>
        <w:t>蛋白组学筛查发现，热应激显著增加皮肤和血清中的</w:t>
      </w:r>
      <w:r w:rsidRPr="00876F1D">
        <w:rPr>
          <w:rFonts w:ascii="宋体" w:eastAsia="宋体" w:hAnsi="宋体"/>
          <w:sz w:val="21"/>
          <w:szCs w:val="21"/>
          <w:lang w:eastAsia="zh-CN"/>
        </w:rPr>
        <w:t xml:space="preserve"> KLK14 </w:t>
      </w:r>
      <w:r w:rsidRPr="00876F1D">
        <w:rPr>
          <w:rFonts w:ascii="宋体" w:eastAsia="宋体" w:hAnsi="宋体" w:hint="eastAsia"/>
          <w:sz w:val="21"/>
          <w:szCs w:val="21"/>
          <w:lang w:eastAsia="zh-CN"/>
        </w:rPr>
        <w:t>蛋白含量。该蛋白可经血液循环进入脑内。为明</w:t>
      </w:r>
      <w:r w:rsidRPr="006E4768">
        <w:rPr>
          <w:rFonts w:ascii="宋体" w:eastAsia="宋体" w:hAnsi="宋体" w:hint="eastAsia"/>
          <w:sz w:val="21"/>
          <w:szCs w:val="21"/>
          <w:lang w:eastAsia="zh-CN"/>
        </w:rPr>
        <w:t>确</w:t>
      </w:r>
      <w:r w:rsidRPr="006E4768">
        <w:rPr>
          <w:rFonts w:ascii="宋体" w:eastAsia="宋体" w:hAnsi="宋体"/>
          <w:sz w:val="21"/>
          <w:szCs w:val="21"/>
          <w:lang w:eastAsia="zh-CN"/>
        </w:rPr>
        <w:t xml:space="preserve"> KLK14 </w:t>
      </w:r>
      <w:r w:rsidRPr="006E4768">
        <w:rPr>
          <w:rFonts w:ascii="宋体" w:eastAsia="宋体" w:hAnsi="宋体" w:hint="eastAsia"/>
          <w:sz w:val="21"/>
          <w:szCs w:val="21"/>
          <w:lang w:eastAsia="zh-CN"/>
        </w:rPr>
        <w:t>蛋白对</w:t>
      </w:r>
      <w:r w:rsidRPr="006E4768">
        <w:rPr>
          <w:rFonts w:ascii="宋体" w:eastAsia="宋体" w:hAnsi="宋体"/>
          <w:sz w:val="21"/>
          <w:szCs w:val="21"/>
          <w:lang w:eastAsia="zh-CN"/>
        </w:rPr>
        <w:t xml:space="preserve"> L </w:t>
      </w:r>
      <w:r w:rsidRPr="006E4768">
        <w:rPr>
          <w:rFonts w:ascii="宋体" w:eastAsia="宋体" w:hAnsi="宋体" w:hint="eastAsia"/>
          <w:sz w:val="21"/>
          <w:szCs w:val="21"/>
          <w:lang w:eastAsia="zh-CN"/>
        </w:rPr>
        <w:t>型星形胶质细胞的作用，研究人员构建了皮肤特异性</w:t>
      </w:r>
      <w:r w:rsidRPr="00876F1D">
        <w:rPr>
          <w:rFonts w:ascii="宋体" w:eastAsia="宋体" w:hAnsi="宋体"/>
          <w:i/>
          <w:iCs/>
          <w:sz w:val="21"/>
          <w:szCs w:val="21"/>
          <w:lang w:eastAsia="zh-CN"/>
        </w:rPr>
        <w:t xml:space="preserve"> KLK14 </w:t>
      </w:r>
      <w:r w:rsidRPr="006E4768">
        <w:rPr>
          <w:rFonts w:ascii="宋体" w:eastAsia="宋体" w:hAnsi="宋体" w:hint="eastAsia"/>
          <w:sz w:val="21"/>
          <w:szCs w:val="21"/>
          <w:lang w:eastAsia="zh-CN"/>
        </w:rPr>
        <w:t>基因敲除（KO）小鼠，实验结果见图</w:t>
      </w:r>
      <w:r w:rsidRPr="006E4768">
        <w:rPr>
          <w:rFonts w:ascii="宋体" w:eastAsia="宋体" w:hAnsi="宋体"/>
          <w:sz w:val="21"/>
          <w:szCs w:val="21"/>
          <w:lang w:eastAsia="zh-CN"/>
        </w:rPr>
        <w:t xml:space="preserve"> 1。</w:t>
      </w:r>
      <w:r w:rsidRPr="006E4768">
        <w:rPr>
          <w:rFonts w:ascii="宋体" w:eastAsia="宋体" w:hAnsi="宋体" w:hint="eastAsia"/>
          <w:sz w:val="21"/>
          <w:szCs w:val="21"/>
          <w:lang w:eastAsia="zh-CN"/>
        </w:rPr>
        <w:t>据图</w:t>
      </w:r>
      <w:r w:rsidRPr="006E4768">
        <w:rPr>
          <w:rFonts w:ascii="宋体" w:eastAsia="宋体" w:hAnsi="宋体"/>
          <w:sz w:val="21"/>
          <w:szCs w:val="21"/>
          <w:lang w:eastAsia="zh-CN"/>
        </w:rPr>
        <w:t xml:space="preserve"> 1 </w:t>
      </w:r>
      <w:r w:rsidRPr="006E4768">
        <w:rPr>
          <w:rFonts w:ascii="宋体" w:eastAsia="宋体" w:hAnsi="宋体" w:hint="eastAsia"/>
          <w:sz w:val="21"/>
          <w:szCs w:val="21"/>
          <w:lang w:eastAsia="zh-CN"/>
        </w:rPr>
        <w:t>分析，</w:t>
      </w:r>
      <w:r w:rsidRPr="00876F1D">
        <w:rPr>
          <w:rFonts w:ascii="宋体" w:eastAsia="宋体" w:hAnsi="宋体"/>
          <w:sz w:val="21"/>
          <w:szCs w:val="21"/>
          <w:lang w:eastAsia="zh-CN"/>
        </w:rPr>
        <w:t>________</w:t>
      </w:r>
      <w:r w:rsidRPr="006E4768">
        <w:rPr>
          <w:rFonts w:ascii="宋体" w:eastAsia="宋体" w:hAnsi="宋体" w:hint="eastAsia"/>
          <w:sz w:val="21"/>
          <w:szCs w:val="21"/>
          <w:lang w:eastAsia="zh-CN"/>
        </w:rPr>
        <w:t>（答组别</w:t>
      </w:r>
      <w:r w:rsidRPr="006E4768">
        <w:rPr>
          <w:rFonts w:ascii="宋体" w:eastAsia="宋体" w:hAnsi="宋体"/>
          <w:sz w:val="21"/>
          <w:szCs w:val="21"/>
          <w:lang w:eastAsia="zh-CN"/>
        </w:rPr>
        <w:t xml:space="preserve"> + </w:t>
      </w:r>
      <w:r w:rsidRPr="006E4768">
        <w:rPr>
          <w:rFonts w:ascii="宋体" w:eastAsia="宋体" w:hAnsi="宋体" w:hint="eastAsia"/>
          <w:sz w:val="21"/>
          <w:szCs w:val="21"/>
          <w:lang w:eastAsia="zh-CN"/>
        </w:rPr>
        <w:t>指标）存在显著差异，说明热应激引起的</w:t>
      </w:r>
      <w:r w:rsidRPr="006E4768">
        <w:rPr>
          <w:rFonts w:ascii="宋体" w:eastAsia="宋体" w:hAnsi="宋体"/>
          <w:sz w:val="21"/>
          <w:szCs w:val="21"/>
          <w:lang w:eastAsia="zh-CN"/>
        </w:rPr>
        <w:t xml:space="preserve"> KLK14 </w:t>
      </w:r>
      <w:r w:rsidRPr="006E4768">
        <w:rPr>
          <w:rFonts w:ascii="宋体" w:eastAsia="宋体" w:hAnsi="宋体" w:hint="eastAsia"/>
          <w:sz w:val="21"/>
          <w:szCs w:val="21"/>
          <w:lang w:eastAsia="zh-CN"/>
        </w:rPr>
        <w:t>蛋白增多主要源于皮肤。为进一步验证</w:t>
      </w:r>
      <w:r w:rsidRPr="006E4768">
        <w:rPr>
          <w:rFonts w:ascii="宋体" w:eastAsia="宋体" w:hAnsi="宋体"/>
          <w:sz w:val="21"/>
          <w:szCs w:val="21"/>
          <w:lang w:eastAsia="zh-CN"/>
        </w:rPr>
        <w:t xml:space="preserve"> KLK14 </w:t>
      </w:r>
      <w:r w:rsidRPr="006E4768">
        <w:rPr>
          <w:rFonts w:ascii="宋体" w:eastAsia="宋体" w:hAnsi="宋体" w:hint="eastAsia"/>
          <w:sz w:val="21"/>
          <w:szCs w:val="21"/>
          <w:lang w:eastAsia="zh-CN"/>
        </w:rPr>
        <w:t>蛋白能促进</w:t>
      </w:r>
      <w:r w:rsidRPr="006E4768">
        <w:rPr>
          <w:rFonts w:ascii="宋体" w:eastAsia="宋体" w:hAnsi="宋体"/>
          <w:sz w:val="21"/>
          <w:szCs w:val="21"/>
          <w:lang w:eastAsia="zh-CN"/>
        </w:rPr>
        <w:t xml:space="preserve"> L </w:t>
      </w:r>
      <w:r w:rsidRPr="006E4768">
        <w:rPr>
          <w:rFonts w:ascii="宋体" w:eastAsia="宋体" w:hAnsi="宋体" w:hint="eastAsia"/>
          <w:sz w:val="21"/>
          <w:szCs w:val="21"/>
          <w:lang w:eastAsia="zh-CN"/>
        </w:rPr>
        <w:t>型星形胶质细胞增多，需增设一个实验组：</w:t>
      </w:r>
      <w:r w:rsidRPr="00876F1D">
        <w:rPr>
          <w:rFonts w:ascii="宋体" w:eastAsia="宋体" w:hAnsi="宋体"/>
          <w:sz w:val="21"/>
          <w:szCs w:val="21"/>
          <w:lang w:eastAsia="zh-CN"/>
        </w:rPr>
        <w:t>________</w:t>
      </w:r>
      <w:r w:rsidRPr="006E4768">
        <w:rPr>
          <w:rFonts w:ascii="宋体" w:eastAsia="宋体" w:hAnsi="宋体" w:hint="eastAsia"/>
          <w:sz w:val="21"/>
          <w:szCs w:val="21"/>
          <w:lang w:eastAsia="zh-CN"/>
        </w:rPr>
        <w:t>。</w:t>
      </w:r>
    </w:p>
    <w:p w14:paraId="668607C9" w14:textId="019957E4" w:rsidR="005C2E38" w:rsidRPr="006E4768" w:rsidRDefault="00876F1D" w:rsidP="00876F1D">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（3）</w:t>
      </w:r>
      <w:r w:rsidRPr="006E4768">
        <w:rPr>
          <w:rFonts w:ascii="宋体" w:eastAsia="宋体" w:hAnsi="宋体" w:hint="eastAsia"/>
          <w:sz w:val="21"/>
          <w:szCs w:val="21"/>
          <w:lang w:eastAsia="zh-CN"/>
        </w:rPr>
        <w:t>实验证明，热应激促进</w:t>
      </w:r>
      <w:r w:rsidRPr="006E4768">
        <w:rPr>
          <w:rFonts w:ascii="宋体" w:eastAsia="宋体" w:hAnsi="宋体"/>
          <w:sz w:val="21"/>
          <w:szCs w:val="21"/>
          <w:lang w:eastAsia="zh-CN"/>
        </w:rPr>
        <w:t xml:space="preserve"> L </w:t>
      </w:r>
      <w:r w:rsidRPr="006E4768">
        <w:rPr>
          <w:rFonts w:ascii="宋体" w:eastAsia="宋体" w:hAnsi="宋体" w:hint="eastAsia"/>
          <w:sz w:val="21"/>
          <w:szCs w:val="21"/>
          <w:lang w:eastAsia="zh-CN"/>
        </w:rPr>
        <w:t>型星形胶质细胞释放</w:t>
      </w:r>
      <w:r w:rsidRPr="006E4768">
        <w:rPr>
          <w:rFonts w:ascii="宋体" w:eastAsia="宋体" w:hAnsi="宋体"/>
          <w:sz w:val="21"/>
          <w:szCs w:val="21"/>
          <w:lang w:eastAsia="zh-CN"/>
        </w:rPr>
        <w:t xml:space="preserve"> GABA </w:t>
      </w:r>
      <w:r w:rsidRPr="006E4768">
        <w:rPr>
          <w:rFonts w:ascii="宋体" w:eastAsia="宋体" w:hAnsi="宋体" w:hint="eastAsia"/>
          <w:sz w:val="21"/>
          <w:szCs w:val="21"/>
          <w:lang w:eastAsia="zh-CN"/>
        </w:rPr>
        <w:t>递质，抑制邻近</w:t>
      </w:r>
      <w:r w:rsidRPr="006E4768">
        <w:rPr>
          <w:rFonts w:ascii="宋体" w:eastAsia="宋体" w:hAnsi="宋体"/>
          <w:sz w:val="21"/>
          <w:szCs w:val="21"/>
          <w:lang w:eastAsia="zh-CN"/>
        </w:rPr>
        <w:t xml:space="preserve"> OXT </w:t>
      </w:r>
      <w:r w:rsidRPr="006E4768">
        <w:rPr>
          <w:rFonts w:ascii="宋体" w:eastAsia="宋体" w:hAnsi="宋体" w:hint="eastAsia"/>
          <w:sz w:val="21"/>
          <w:szCs w:val="21"/>
          <w:lang w:eastAsia="zh-CN"/>
        </w:rPr>
        <w:t>神经元活动。已知</w:t>
      </w:r>
      <w:r w:rsidRPr="006E4768">
        <w:rPr>
          <w:rFonts w:ascii="宋体" w:eastAsia="宋体" w:hAnsi="宋体"/>
          <w:sz w:val="21"/>
          <w:szCs w:val="21"/>
          <w:lang w:eastAsia="zh-CN"/>
        </w:rPr>
        <w:t xml:space="preserve"> OXT </w:t>
      </w:r>
      <w:r w:rsidRPr="006E4768">
        <w:rPr>
          <w:rFonts w:ascii="宋体" w:eastAsia="宋体" w:hAnsi="宋体" w:hint="eastAsia"/>
          <w:sz w:val="21"/>
          <w:szCs w:val="21"/>
          <w:lang w:eastAsia="zh-CN"/>
        </w:rPr>
        <w:t>神经元可激活交感神经系统来调节机体的代谢。综合上述信息，补充图</w:t>
      </w:r>
      <w:r w:rsidRPr="006E4768">
        <w:rPr>
          <w:rFonts w:ascii="宋体" w:eastAsia="宋体" w:hAnsi="宋体"/>
          <w:sz w:val="21"/>
          <w:szCs w:val="21"/>
          <w:lang w:eastAsia="zh-CN"/>
        </w:rPr>
        <w:t xml:space="preserve"> 2 </w:t>
      </w:r>
      <w:r w:rsidRPr="006E4768">
        <w:rPr>
          <w:rFonts w:ascii="宋体" w:eastAsia="宋体" w:hAnsi="宋体" w:hint="eastAsia"/>
          <w:sz w:val="21"/>
          <w:szCs w:val="21"/>
          <w:lang w:eastAsia="zh-CN"/>
        </w:rPr>
        <w:t>调节通路中①、②效应（填“兴奋”或“抑制”）。</w:t>
      </w:r>
    </w:p>
    <w:p w14:paraId="4FCD55D8" w14:textId="2DFC2CBB" w:rsidR="00876F1D" w:rsidRDefault="00BB01A2" w:rsidP="00876F1D">
      <w:pPr>
        <w:snapToGrid w:val="0"/>
        <w:spacing w:after="0" w:line="360" w:lineRule="auto"/>
        <w:jc w:val="center"/>
        <w:rPr>
          <w:rFonts w:ascii="宋体" w:eastAsia="宋体" w:hAnsi="宋体" w:hint="eastAsia"/>
          <w:sz w:val="21"/>
          <w:szCs w:val="21"/>
          <w:lang w:eastAsia="zh-CN"/>
        </w:rPr>
      </w:pPr>
      <w:r>
        <w:rPr>
          <w:noProof/>
        </w:rPr>
        <w:lastRenderedPageBreak/>
        <w:drawing>
          <wp:inline distT="0" distB="0" distL="0" distR="0" wp14:anchorId="3E4CC213" wp14:editId="2F8754C5">
            <wp:extent cx="3456137" cy="1140052"/>
            <wp:effectExtent l="0" t="0" r="0" b="0"/>
            <wp:docPr id="468828584"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28584" name="图片 1" descr="高中生物掌上资源社区  http://www.fzlyt.cn"/>
                    <pic:cNvPicPr/>
                  </pic:nvPicPr>
                  <pic:blipFill>
                    <a:blip r:embed="rId16"/>
                    <a:stretch>
                      <a:fillRect/>
                    </a:stretch>
                  </pic:blipFill>
                  <pic:spPr>
                    <a:xfrm>
                      <a:off x="0" y="0"/>
                      <a:ext cx="3488963" cy="1150880"/>
                    </a:xfrm>
                    <a:prstGeom prst="rect">
                      <a:avLst/>
                    </a:prstGeom>
                  </pic:spPr>
                </pic:pic>
              </a:graphicData>
            </a:graphic>
          </wp:inline>
        </w:drawing>
      </w:r>
    </w:p>
    <w:p w14:paraId="48FF2118" w14:textId="214B3380" w:rsidR="005C2E38" w:rsidRPr="006E4768" w:rsidRDefault="00876F1D" w:rsidP="00876F1D">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（4）</w:t>
      </w:r>
      <w:r w:rsidRPr="006E4768">
        <w:rPr>
          <w:rFonts w:ascii="宋体" w:eastAsia="宋体" w:hAnsi="宋体" w:hint="eastAsia"/>
          <w:sz w:val="21"/>
          <w:szCs w:val="21"/>
          <w:lang w:eastAsia="zh-CN"/>
        </w:rPr>
        <w:t>该研究揭示了机体对热应激长期效应的</w:t>
      </w:r>
      <w:r w:rsidRPr="00876F1D">
        <w:rPr>
          <w:rFonts w:ascii="宋体" w:eastAsia="宋体" w:hAnsi="宋体"/>
          <w:sz w:val="21"/>
          <w:szCs w:val="21"/>
          <w:lang w:eastAsia="zh-CN"/>
        </w:rPr>
        <w:t>________</w:t>
      </w:r>
      <w:r w:rsidRPr="006E4768">
        <w:rPr>
          <w:rFonts w:ascii="宋体" w:eastAsia="宋体" w:hAnsi="宋体" w:hint="eastAsia"/>
          <w:sz w:val="21"/>
          <w:szCs w:val="21"/>
          <w:lang w:eastAsia="zh-CN"/>
        </w:rPr>
        <w:t>调节机制。基于上述调节通路，提出一种干预热应激长期效应，且不影响其短期效应的策略：</w:t>
      </w:r>
      <w:r w:rsidRPr="00876F1D">
        <w:rPr>
          <w:rFonts w:ascii="宋体" w:eastAsia="宋体" w:hAnsi="宋体"/>
          <w:sz w:val="21"/>
          <w:szCs w:val="21"/>
          <w:lang w:eastAsia="zh-CN"/>
        </w:rPr>
        <w:t>________</w:t>
      </w:r>
      <w:r w:rsidRPr="006E4768">
        <w:rPr>
          <w:rFonts w:ascii="宋体" w:eastAsia="宋体" w:hAnsi="宋体" w:hint="eastAsia"/>
          <w:sz w:val="21"/>
          <w:szCs w:val="21"/>
          <w:lang w:eastAsia="zh-CN"/>
        </w:rPr>
        <w:t>。</w:t>
      </w:r>
    </w:p>
    <w:p w14:paraId="7EA55F98" w14:textId="77777777" w:rsidR="005C2E38" w:rsidRPr="006E4768" w:rsidRDefault="00000000" w:rsidP="006E4768">
      <w:pPr>
        <w:snapToGrid w:val="0"/>
        <w:spacing w:after="0" w:line="360" w:lineRule="auto"/>
        <w:rPr>
          <w:rFonts w:ascii="宋体" w:eastAsia="宋体" w:hAnsi="宋体" w:hint="eastAsia"/>
          <w:sz w:val="21"/>
          <w:szCs w:val="21"/>
          <w:lang w:eastAsia="zh-CN"/>
        </w:rPr>
      </w:pPr>
      <w:r w:rsidRPr="006E4768">
        <w:rPr>
          <w:rFonts w:ascii="宋体" w:eastAsia="宋体" w:hAnsi="宋体" w:hint="eastAsia"/>
          <w:sz w:val="21"/>
          <w:szCs w:val="21"/>
          <w:lang w:eastAsia="zh-CN"/>
        </w:rPr>
        <w:t>19.（12分）水库兼具水源供给与生态旅游服务功能，但部分水库面临水质退化与富营养化等问题，影响了区域可持续发展。研究人员以某大型水库为对象，系统分析其生态系统结构与能量流动规律（如图），以采取适当管理措施实现生态与经济协同增效。</w:t>
      </w:r>
    </w:p>
    <w:p w14:paraId="29514E2B" w14:textId="18A8E3F4" w:rsidR="005C2E38" w:rsidRPr="006E4768" w:rsidRDefault="00BB01A2" w:rsidP="003B10DB">
      <w:pPr>
        <w:snapToGrid w:val="0"/>
        <w:spacing w:after="0" w:line="360" w:lineRule="auto"/>
        <w:jc w:val="center"/>
        <w:rPr>
          <w:rFonts w:ascii="宋体" w:eastAsia="宋体" w:hAnsi="宋体" w:hint="eastAsia"/>
          <w:sz w:val="21"/>
          <w:szCs w:val="21"/>
        </w:rPr>
      </w:pPr>
      <w:r>
        <w:rPr>
          <w:rFonts w:ascii="宋体" w:eastAsia="宋体" w:hAnsi="宋体"/>
          <w:noProof/>
          <w:sz w:val="21"/>
          <w:szCs w:val="21"/>
        </w:rPr>
        <w:drawing>
          <wp:inline distT="0" distB="0" distL="0" distR="0" wp14:anchorId="3233090E" wp14:editId="27D795DD">
            <wp:extent cx="3044864" cy="1334717"/>
            <wp:effectExtent l="0" t="0" r="0" b="0"/>
            <wp:docPr id="792468144"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68144" name="图片 1" descr="高中生物掌上资源社区  http://www.fzlyt.c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0357" cy="1337125"/>
                    </a:xfrm>
                    <a:prstGeom prst="rect">
                      <a:avLst/>
                    </a:prstGeom>
                    <a:noFill/>
                    <a:ln>
                      <a:noFill/>
                    </a:ln>
                  </pic:spPr>
                </pic:pic>
              </a:graphicData>
            </a:graphic>
          </wp:inline>
        </w:drawing>
      </w:r>
    </w:p>
    <w:p w14:paraId="2F309C84" w14:textId="77777777" w:rsidR="005C2E38" w:rsidRPr="003B10DB" w:rsidRDefault="00000000" w:rsidP="0055224A">
      <w:pPr>
        <w:snapToGrid w:val="0"/>
        <w:spacing w:after="0" w:line="360" w:lineRule="auto"/>
        <w:ind w:leftChars="200" w:left="900" w:hangingChars="200" w:hanging="420"/>
        <w:rPr>
          <w:rFonts w:ascii="仿宋" w:eastAsia="仿宋" w:hAnsi="仿宋" w:hint="eastAsia"/>
          <w:sz w:val="21"/>
          <w:szCs w:val="21"/>
          <w:lang w:eastAsia="zh-CN"/>
        </w:rPr>
      </w:pPr>
      <w:r w:rsidRPr="003B10DB">
        <w:rPr>
          <w:rFonts w:ascii="仿宋" w:eastAsia="仿宋" w:hAnsi="仿宋" w:hint="eastAsia"/>
          <w:sz w:val="21"/>
          <w:szCs w:val="21"/>
          <w:lang w:eastAsia="zh-CN"/>
        </w:rPr>
        <w:t>注：数值</w:t>
      </w:r>
      <w:proofErr w:type="gramStart"/>
      <w:r w:rsidRPr="003B10DB">
        <w:rPr>
          <w:rFonts w:ascii="仿宋" w:eastAsia="仿宋" w:hAnsi="仿宋" w:hint="eastAsia"/>
          <w:sz w:val="21"/>
          <w:szCs w:val="21"/>
          <w:lang w:eastAsia="zh-CN"/>
        </w:rPr>
        <w:t>示不同</w:t>
      </w:r>
      <w:proofErr w:type="gramEnd"/>
      <w:r w:rsidRPr="003B10DB">
        <w:rPr>
          <w:rFonts w:ascii="仿宋" w:eastAsia="仿宋" w:hAnsi="仿宋" w:hint="eastAsia"/>
          <w:sz w:val="21"/>
          <w:szCs w:val="21"/>
          <w:lang w:eastAsia="zh-CN"/>
        </w:rPr>
        <w:t>营养级间的能量流动（单位：</w:t>
      </w:r>
      <w:r w:rsidRPr="003B10DB">
        <w:rPr>
          <w:rFonts w:ascii="仿宋" w:eastAsia="仿宋" w:hAnsi="仿宋"/>
          <w:sz w:val="21"/>
          <w:szCs w:val="21"/>
          <w:lang w:eastAsia="zh-CN"/>
        </w:rPr>
        <w:t xml:space="preserve"> </w:t>
      </w:r>
      <m:oMath>
        <m:r>
          <w:rPr>
            <w:rFonts w:ascii="Cambria Math" w:eastAsia="仿宋" w:hAnsi="Cambria Math"/>
            <w:sz w:val="21"/>
            <w:szCs w:val="21"/>
            <w:lang w:eastAsia="zh-CN"/>
          </w:rPr>
          <m:t>t</m:t>
        </m:r>
        <m:r>
          <m:rPr>
            <m:sty m:val="p"/>
          </m:rPr>
          <w:rPr>
            <w:rFonts w:ascii="Cambria Math" w:eastAsia="仿宋" w:hAnsi="Cambria Math"/>
            <w:sz w:val="21"/>
            <w:szCs w:val="21"/>
            <w:lang w:eastAsia="zh-CN"/>
          </w:rPr>
          <m:t>⋅</m:t>
        </m:r>
        <m:r>
          <w:rPr>
            <w:rFonts w:ascii="Cambria Math" w:eastAsia="仿宋" w:hAnsi="Cambria Math"/>
            <w:sz w:val="21"/>
            <w:szCs w:val="21"/>
            <w:lang w:eastAsia="zh-CN"/>
          </w:rPr>
          <m:t>k</m:t>
        </m:r>
        <m:sSup>
          <m:sSupPr>
            <m:ctrlPr>
              <w:rPr>
                <w:rFonts w:ascii="Cambria Math" w:eastAsia="仿宋" w:hAnsi="Cambria Math"/>
                <w:sz w:val="21"/>
                <w:szCs w:val="21"/>
              </w:rPr>
            </m:ctrlPr>
          </m:sSupPr>
          <m:e>
            <m:r>
              <w:rPr>
                <w:rFonts w:ascii="Cambria Math" w:eastAsia="仿宋" w:hAnsi="Cambria Math"/>
                <w:sz w:val="21"/>
                <w:szCs w:val="21"/>
                <w:lang w:eastAsia="zh-CN"/>
              </w:rPr>
              <m:t>m</m:t>
            </m:r>
          </m:e>
          <m:sup>
            <m:r>
              <m:rPr>
                <m:sty m:val="p"/>
              </m:rPr>
              <w:rPr>
                <w:rFonts w:ascii="Cambria Math" w:eastAsia="仿宋" w:hAnsi="Cambria Math"/>
                <w:sz w:val="21"/>
                <w:szCs w:val="21"/>
                <w:lang w:eastAsia="zh-CN"/>
              </w:rPr>
              <m:t>-</m:t>
            </m:r>
            <m:r>
              <w:rPr>
                <w:rFonts w:ascii="Cambria Math" w:eastAsia="仿宋" w:hAnsi="Cambria Math"/>
                <w:sz w:val="21"/>
                <w:szCs w:val="21"/>
                <w:lang w:eastAsia="zh-CN"/>
              </w:rPr>
              <m:t>2</m:t>
            </m:r>
          </m:sup>
        </m:sSup>
        <m:r>
          <m:rPr>
            <m:sty m:val="p"/>
          </m:rPr>
          <w:rPr>
            <w:rFonts w:ascii="Cambria Math" w:eastAsia="仿宋" w:hAnsi="Cambria Math"/>
            <w:sz w:val="21"/>
            <w:szCs w:val="21"/>
            <w:lang w:eastAsia="zh-CN"/>
          </w:rPr>
          <m:t>⋅</m:t>
        </m:r>
        <m:sSup>
          <m:sSupPr>
            <m:ctrlPr>
              <w:rPr>
                <w:rFonts w:ascii="Cambria Math" w:eastAsia="仿宋" w:hAnsi="Cambria Math"/>
                <w:sz w:val="21"/>
                <w:szCs w:val="21"/>
              </w:rPr>
            </m:ctrlPr>
          </m:sSupPr>
          <m:e>
            <m:r>
              <w:rPr>
                <w:rFonts w:ascii="Cambria Math" w:eastAsia="仿宋" w:hAnsi="Cambria Math"/>
                <w:sz w:val="21"/>
                <w:szCs w:val="21"/>
                <w:lang w:eastAsia="zh-CN"/>
              </w:rPr>
              <m:t>a</m:t>
            </m:r>
          </m:e>
          <m:sup>
            <m:r>
              <m:rPr>
                <m:sty m:val="p"/>
              </m:rPr>
              <w:rPr>
                <w:rFonts w:ascii="Cambria Math" w:eastAsia="仿宋" w:hAnsi="Cambria Math"/>
                <w:sz w:val="21"/>
                <w:szCs w:val="21"/>
                <w:lang w:eastAsia="zh-CN"/>
              </w:rPr>
              <m:t>-</m:t>
            </m:r>
            <m:r>
              <w:rPr>
                <w:rFonts w:ascii="Cambria Math" w:eastAsia="仿宋" w:hAnsi="Cambria Math"/>
                <w:sz w:val="21"/>
                <w:szCs w:val="21"/>
                <w:lang w:eastAsia="zh-CN"/>
              </w:rPr>
              <m:t>1</m:t>
            </m:r>
          </m:sup>
        </m:sSup>
      </m:oMath>
      <w:r w:rsidRPr="003B10DB">
        <w:rPr>
          <w:rFonts w:ascii="仿宋" w:eastAsia="仿宋" w:hAnsi="仿宋"/>
          <w:sz w:val="21"/>
          <w:szCs w:val="21"/>
          <w:lang w:eastAsia="zh-CN"/>
        </w:rPr>
        <w:t xml:space="preserve"> </w:t>
      </w:r>
      <w:r w:rsidRPr="003B10DB">
        <w:rPr>
          <w:rFonts w:ascii="仿宋" w:eastAsia="仿宋" w:hAnsi="仿宋" w:hint="eastAsia"/>
          <w:sz w:val="21"/>
          <w:szCs w:val="21"/>
          <w:lang w:eastAsia="zh-CN"/>
        </w:rPr>
        <w:t>）或转化效率（某一营养级产出的能量占流入该营养级能量的百分比）</w:t>
      </w:r>
    </w:p>
    <w:p w14:paraId="76F14612" w14:textId="77777777" w:rsidR="005C2E38" w:rsidRPr="006E4768" w:rsidRDefault="00000000" w:rsidP="0055224A">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hint="eastAsia"/>
          <w:sz w:val="21"/>
          <w:szCs w:val="21"/>
          <w:lang w:eastAsia="zh-CN"/>
        </w:rPr>
        <w:t>回答下列问题：</w:t>
      </w:r>
    </w:p>
    <w:p w14:paraId="211A23BE" w14:textId="12960066" w:rsidR="005C2E38" w:rsidRPr="006E4768" w:rsidRDefault="0055224A" w:rsidP="0055224A">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（1）</w:t>
      </w:r>
      <w:r w:rsidRPr="006E4768">
        <w:rPr>
          <w:rFonts w:ascii="宋体" w:eastAsia="宋体" w:hAnsi="宋体" w:hint="eastAsia"/>
          <w:sz w:val="21"/>
          <w:szCs w:val="21"/>
          <w:lang w:eastAsia="zh-CN"/>
        </w:rPr>
        <w:t>图中显示,</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多个营养级不同食性的鱼类均有部分能量流出该生态系统,</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主要用于休闲垂钓和食用等,</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这体现了生物多样性的</w:t>
      </w:r>
      <w:r w:rsidRPr="0055224A">
        <w:rPr>
          <w:rFonts w:ascii="宋体" w:eastAsia="宋体" w:hAnsi="宋体"/>
          <w:sz w:val="21"/>
          <w:szCs w:val="21"/>
          <w:lang w:eastAsia="zh-CN"/>
        </w:rPr>
        <w:t>________</w:t>
      </w:r>
      <w:r w:rsidRPr="006E4768">
        <w:rPr>
          <w:rFonts w:ascii="宋体" w:eastAsia="宋体" w:hAnsi="宋体" w:hint="eastAsia"/>
          <w:sz w:val="21"/>
          <w:szCs w:val="21"/>
          <w:lang w:eastAsia="zh-CN"/>
        </w:rPr>
        <w:t>价值。</w:t>
      </w:r>
    </w:p>
    <w:p w14:paraId="02D9E59A" w14:textId="55BAD6A6" w:rsidR="005C2E38" w:rsidRPr="006E4768" w:rsidRDefault="0055224A" w:rsidP="0055224A">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（2）</w:t>
      </w:r>
      <w:r w:rsidRPr="006E4768">
        <w:rPr>
          <w:rFonts w:ascii="宋体" w:eastAsia="宋体" w:hAnsi="宋体" w:hint="eastAsia"/>
          <w:sz w:val="21"/>
          <w:szCs w:val="21"/>
          <w:lang w:eastAsia="zh-CN"/>
        </w:rPr>
        <w:t>在有限的库区水域内,</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某种优势鱼类种群数量的增加会导致病原体传播加速,</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进而抑制种群数量的进一步增长,</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这种影响因素属于</w:t>
      </w:r>
      <w:r w:rsidRPr="0055224A">
        <w:rPr>
          <w:rFonts w:ascii="宋体" w:eastAsia="宋体" w:hAnsi="宋体"/>
          <w:sz w:val="21"/>
          <w:szCs w:val="21"/>
          <w:lang w:eastAsia="zh-CN"/>
        </w:rPr>
        <w:t>________</w:t>
      </w:r>
      <w:r w:rsidRPr="006E4768">
        <w:rPr>
          <w:rFonts w:ascii="宋体" w:eastAsia="宋体" w:hAnsi="宋体" w:hint="eastAsia"/>
          <w:sz w:val="21"/>
          <w:szCs w:val="21"/>
          <w:lang w:eastAsia="zh-CN"/>
        </w:rPr>
        <w:t>。</w:t>
      </w:r>
    </w:p>
    <w:p w14:paraId="3C114151" w14:textId="0C0F78E0" w:rsidR="005C2E38" w:rsidRPr="006E4768" w:rsidRDefault="0055224A" w:rsidP="0055224A">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（3）</w:t>
      </w:r>
      <w:r w:rsidRPr="006E4768">
        <w:rPr>
          <w:rFonts w:ascii="宋体" w:eastAsia="宋体" w:hAnsi="宋体" w:hint="eastAsia"/>
          <w:sz w:val="21"/>
          <w:szCs w:val="21"/>
          <w:lang w:eastAsia="zh-CN"/>
        </w:rPr>
        <w:t>水库生态系统存在</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“清水态”</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和</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“浊水态”</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两种状态。若当前水库处于水华严重的浊水态，仅通过减少氮磷输入无法使其自动恢复为清水态。据图，从生态系统能量流动的角度推测其主要原因是</w:t>
      </w:r>
      <w:r w:rsidRPr="0055224A">
        <w:rPr>
          <w:rFonts w:ascii="宋体" w:eastAsia="宋体" w:hAnsi="宋体"/>
          <w:sz w:val="21"/>
          <w:szCs w:val="21"/>
          <w:lang w:eastAsia="zh-CN"/>
        </w:rPr>
        <w:t>________</w:t>
      </w:r>
      <w:r w:rsidRPr="006E4768">
        <w:rPr>
          <w:rFonts w:ascii="宋体" w:eastAsia="宋体" w:hAnsi="宋体" w:hint="eastAsia"/>
          <w:sz w:val="21"/>
          <w:szCs w:val="21"/>
          <w:lang w:eastAsia="zh-CN"/>
        </w:rPr>
        <w:t>（答两点）。</w:t>
      </w:r>
    </w:p>
    <w:p w14:paraId="7D0389C7" w14:textId="58E01F30" w:rsidR="005C2E38" w:rsidRPr="006E4768" w:rsidRDefault="0055224A" w:rsidP="0055224A">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（4）</w:t>
      </w:r>
      <w:r w:rsidRPr="006E4768">
        <w:rPr>
          <w:rFonts w:ascii="宋体" w:eastAsia="宋体" w:hAnsi="宋体" w:hint="eastAsia"/>
          <w:sz w:val="21"/>
          <w:szCs w:val="21"/>
          <w:lang w:eastAsia="zh-CN"/>
        </w:rPr>
        <w:t>针对（3）中所述原因，可采取的生态调控措施包括</w:t>
      </w:r>
      <w:r w:rsidRPr="0055224A">
        <w:rPr>
          <w:rFonts w:ascii="宋体" w:eastAsia="宋体" w:hAnsi="宋体"/>
          <w:sz w:val="21"/>
          <w:szCs w:val="21"/>
          <w:lang w:eastAsia="zh-CN"/>
        </w:rPr>
        <w:t>________</w:t>
      </w:r>
      <w:r w:rsidRPr="006E4768">
        <w:rPr>
          <w:rFonts w:ascii="宋体" w:eastAsia="宋体" w:hAnsi="宋体" w:hint="eastAsia"/>
          <w:sz w:val="21"/>
          <w:szCs w:val="21"/>
          <w:lang w:eastAsia="zh-CN"/>
        </w:rPr>
        <w:t>，</w:t>
      </w:r>
      <w:proofErr w:type="gramStart"/>
      <w:r w:rsidRPr="006E4768">
        <w:rPr>
          <w:rFonts w:ascii="宋体" w:eastAsia="宋体" w:hAnsi="宋体" w:hint="eastAsia"/>
          <w:sz w:val="21"/>
          <w:szCs w:val="21"/>
          <w:lang w:eastAsia="zh-CN"/>
        </w:rPr>
        <w:t>这些措施这些措施</w:t>
      </w:r>
      <w:proofErr w:type="gramEnd"/>
      <w:r w:rsidRPr="006E4768">
        <w:rPr>
          <w:rFonts w:ascii="宋体" w:eastAsia="宋体" w:hAnsi="宋体" w:hint="eastAsia"/>
          <w:sz w:val="21"/>
          <w:szCs w:val="21"/>
          <w:lang w:eastAsia="zh-CN"/>
        </w:rPr>
        <w:t>体现了生态工程遵循的基本原理有</w:t>
      </w:r>
      <w:r w:rsidRPr="0055224A">
        <w:rPr>
          <w:rFonts w:ascii="宋体" w:eastAsia="宋体" w:hAnsi="宋体"/>
          <w:sz w:val="21"/>
          <w:szCs w:val="21"/>
          <w:lang w:eastAsia="zh-CN"/>
        </w:rPr>
        <w:t>________</w:t>
      </w:r>
      <w:r w:rsidRPr="006E4768">
        <w:rPr>
          <w:rFonts w:ascii="宋体" w:eastAsia="宋体" w:hAnsi="宋体" w:hint="eastAsia"/>
          <w:sz w:val="21"/>
          <w:szCs w:val="21"/>
          <w:lang w:eastAsia="zh-CN"/>
        </w:rPr>
        <w:t>（答两点）。</w:t>
      </w:r>
    </w:p>
    <w:p w14:paraId="0BC990D5" w14:textId="77777777" w:rsidR="005C2E38" w:rsidRPr="006E4768" w:rsidRDefault="00000000" w:rsidP="006E4768">
      <w:pPr>
        <w:snapToGrid w:val="0"/>
        <w:spacing w:after="0" w:line="360" w:lineRule="auto"/>
        <w:rPr>
          <w:rFonts w:ascii="宋体" w:eastAsia="宋体" w:hAnsi="宋体" w:hint="eastAsia"/>
          <w:sz w:val="21"/>
          <w:szCs w:val="21"/>
          <w:lang w:eastAsia="zh-CN"/>
        </w:rPr>
      </w:pPr>
      <w:r w:rsidRPr="006E4768">
        <w:rPr>
          <w:rFonts w:ascii="宋体" w:eastAsia="宋体" w:hAnsi="宋体" w:hint="eastAsia"/>
          <w:sz w:val="21"/>
          <w:szCs w:val="21"/>
          <w:lang w:eastAsia="zh-CN"/>
        </w:rPr>
        <w:t>20.（12分）疟疾是由疟原虫引起，经按蚊传播的传染病，对人类健康构成严重威胁。雌蚊成虫吸血后产卵，雄蚊不吸血。研究人员成功培育出一种抗菌</w:t>
      </w:r>
      <w:proofErr w:type="gramStart"/>
      <w:r w:rsidRPr="006E4768">
        <w:rPr>
          <w:rFonts w:ascii="宋体" w:eastAsia="宋体" w:hAnsi="宋体" w:hint="eastAsia"/>
          <w:sz w:val="21"/>
          <w:szCs w:val="21"/>
          <w:lang w:eastAsia="zh-CN"/>
        </w:rPr>
        <w:t>肽</w:t>
      </w:r>
      <w:proofErr w:type="gramEnd"/>
      <w:r w:rsidRPr="006E4768">
        <w:rPr>
          <w:rFonts w:ascii="宋体" w:eastAsia="宋体" w:hAnsi="宋体" w:hint="eastAsia"/>
          <w:sz w:val="21"/>
          <w:szCs w:val="21"/>
          <w:lang w:eastAsia="zh-CN"/>
        </w:rPr>
        <w:t>基因（</w:t>
      </w:r>
      <w:r w:rsidRPr="00BB01A2">
        <w:rPr>
          <w:rFonts w:ascii="宋体" w:eastAsia="宋体" w:hAnsi="宋体" w:hint="eastAsia"/>
          <w:i/>
          <w:iCs/>
          <w:sz w:val="21"/>
          <w:szCs w:val="21"/>
          <w:lang w:eastAsia="zh-CN"/>
        </w:rPr>
        <w:t>MM-CP</w:t>
      </w:r>
      <w:r w:rsidRPr="006E4768">
        <w:rPr>
          <w:rFonts w:ascii="宋体" w:eastAsia="宋体" w:hAnsi="宋体" w:hint="eastAsia"/>
          <w:sz w:val="21"/>
          <w:szCs w:val="21"/>
          <w:lang w:eastAsia="zh-CN"/>
        </w:rPr>
        <w:t>）按蚊。该</w:t>
      </w:r>
      <w:proofErr w:type="gramStart"/>
      <w:r w:rsidRPr="006E4768">
        <w:rPr>
          <w:rFonts w:ascii="宋体" w:eastAsia="宋体" w:hAnsi="宋体" w:hint="eastAsia"/>
          <w:sz w:val="21"/>
          <w:szCs w:val="21"/>
          <w:lang w:eastAsia="zh-CN"/>
        </w:rPr>
        <w:t>抗菌肽仅在</w:t>
      </w:r>
      <w:proofErr w:type="gramEnd"/>
      <w:r w:rsidRPr="006E4768">
        <w:rPr>
          <w:rFonts w:ascii="宋体" w:eastAsia="宋体" w:hAnsi="宋体" w:hint="eastAsia"/>
          <w:sz w:val="21"/>
          <w:szCs w:val="21"/>
          <w:lang w:eastAsia="zh-CN"/>
        </w:rPr>
        <w:t>雌蚊吸血后高表达，可有效抑制按蚊肠道内疟原虫的发育，为疟疾防控提供了新思路。</w:t>
      </w:r>
    </w:p>
    <w:p w14:paraId="4EC5E078" w14:textId="77777777" w:rsidR="005C2E38" w:rsidRPr="006E4768" w:rsidRDefault="00000000" w:rsidP="00BB01A2">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hint="eastAsia"/>
          <w:sz w:val="21"/>
          <w:szCs w:val="21"/>
          <w:lang w:eastAsia="zh-CN"/>
        </w:rPr>
        <w:t>回答下列问题：</w:t>
      </w:r>
    </w:p>
    <w:p w14:paraId="18413210" w14:textId="716E24CB" w:rsidR="005C2E38" w:rsidRPr="006E4768" w:rsidRDefault="00BB01A2" w:rsidP="00BB01A2">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（1）</w:t>
      </w:r>
      <w:r w:rsidRPr="006E4768">
        <w:rPr>
          <w:rFonts w:ascii="宋体" w:eastAsia="宋体" w:hAnsi="宋体" w:hint="eastAsia"/>
          <w:sz w:val="21"/>
          <w:szCs w:val="21"/>
          <w:lang w:eastAsia="zh-CN"/>
        </w:rPr>
        <w:t>构建该转基因按蚊涉及的可遗传变异类型属于</w:t>
      </w:r>
      <w:r w:rsidRPr="0055224A">
        <w:rPr>
          <w:rFonts w:ascii="宋体" w:eastAsia="宋体" w:hAnsi="宋体"/>
          <w:sz w:val="21"/>
          <w:szCs w:val="21"/>
          <w:lang w:eastAsia="zh-CN"/>
        </w:rPr>
        <w:t>________</w:t>
      </w:r>
      <w:r w:rsidRPr="006E4768">
        <w:rPr>
          <w:rFonts w:ascii="宋体" w:eastAsia="宋体" w:hAnsi="宋体"/>
          <w:sz w:val="21"/>
          <w:szCs w:val="21"/>
          <w:lang w:eastAsia="zh-CN"/>
        </w:rPr>
        <w:t>。</w:t>
      </w:r>
      <w:r w:rsidRPr="00BB01A2">
        <w:rPr>
          <w:rFonts w:ascii="宋体" w:eastAsia="宋体" w:hAnsi="宋体"/>
          <w:i/>
          <w:iCs/>
          <w:sz w:val="21"/>
          <w:szCs w:val="21"/>
          <w:lang w:eastAsia="zh-CN"/>
        </w:rPr>
        <w:t>MM-CP</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转录形成的</w:t>
      </w:r>
      <w:r w:rsidRPr="006E4768">
        <w:rPr>
          <w:rFonts w:ascii="宋体" w:eastAsia="宋体" w:hAnsi="宋体"/>
          <w:sz w:val="21"/>
          <w:szCs w:val="21"/>
          <w:lang w:eastAsia="zh-CN"/>
        </w:rPr>
        <w:t xml:space="preserve"> mRNA </w:t>
      </w:r>
      <w:r w:rsidRPr="006E4768">
        <w:rPr>
          <w:rFonts w:ascii="宋体" w:eastAsia="宋体" w:hAnsi="宋体" w:hint="eastAsia"/>
          <w:sz w:val="21"/>
          <w:szCs w:val="21"/>
          <w:lang w:eastAsia="zh-CN"/>
        </w:rPr>
        <w:t>在翻译过程中，tRNA</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上的</w:t>
      </w:r>
      <w:r w:rsidRPr="0055224A">
        <w:rPr>
          <w:rFonts w:ascii="宋体" w:eastAsia="宋体" w:hAnsi="宋体"/>
          <w:sz w:val="21"/>
          <w:szCs w:val="21"/>
          <w:lang w:eastAsia="zh-CN"/>
        </w:rPr>
        <w:t>________</w:t>
      </w:r>
      <w:r w:rsidRPr="006E4768">
        <w:rPr>
          <w:rFonts w:ascii="宋体" w:eastAsia="宋体" w:hAnsi="宋体" w:hint="eastAsia"/>
          <w:sz w:val="21"/>
          <w:szCs w:val="21"/>
          <w:lang w:eastAsia="zh-CN"/>
        </w:rPr>
        <w:t>与</w:t>
      </w:r>
      <w:r w:rsidRPr="006E4768">
        <w:rPr>
          <w:rFonts w:ascii="宋体" w:eastAsia="宋体" w:hAnsi="宋体"/>
          <w:sz w:val="21"/>
          <w:szCs w:val="21"/>
          <w:lang w:eastAsia="zh-CN"/>
        </w:rPr>
        <w:t xml:space="preserve"> mRNA </w:t>
      </w:r>
      <w:r w:rsidRPr="006E4768">
        <w:rPr>
          <w:rFonts w:ascii="宋体" w:eastAsia="宋体" w:hAnsi="宋体" w:hint="eastAsia"/>
          <w:sz w:val="21"/>
          <w:szCs w:val="21"/>
          <w:lang w:eastAsia="zh-CN"/>
        </w:rPr>
        <w:t>上的密码子互补配对，将氨基酸转运至核糖体参与抗菌</w:t>
      </w:r>
      <w:proofErr w:type="gramStart"/>
      <w:r w:rsidRPr="006E4768">
        <w:rPr>
          <w:rFonts w:ascii="宋体" w:eastAsia="宋体" w:hAnsi="宋体" w:hint="eastAsia"/>
          <w:sz w:val="21"/>
          <w:szCs w:val="21"/>
          <w:lang w:eastAsia="zh-CN"/>
        </w:rPr>
        <w:t>肽</w:t>
      </w:r>
      <w:proofErr w:type="gramEnd"/>
      <w:r w:rsidRPr="006E4768">
        <w:rPr>
          <w:rFonts w:ascii="宋体" w:eastAsia="宋体" w:hAnsi="宋体" w:hint="eastAsia"/>
          <w:sz w:val="21"/>
          <w:szCs w:val="21"/>
          <w:lang w:eastAsia="zh-CN"/>
        </w:rPr>
        <w:t>合成。</w:t>
      </w:r>
    </w:p>
    <w:p w14:paraId="182A5AD2" w14:textId="0E9410DF" w:rsidR="005C2E38" w:rsidRPr="00BB01A2" w:rsidRDefault="00BB01A2" w:rsidP="00BB01A2">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lastRenderedPageBreak/>
        <w:t>（2）</w:t>
      </w:r>
      <w:r w:rsidRPr="006E4768">
        <w:rPr>
          <w:rFonts w:ascii="宋体" w:eastAsia="宋体" w:hAnsi="宋体" w:hint="eastAsia"/>
          <w:sz w:val="21"/>
          <w:szCs w:val="21"/>
          <w:lang w:eastAsia="zh-CN"/>
        </w:rPr>
        <w:t>研究发现,</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抗菌</w:t>
      </w:r>
      <w:proofErr w:type="gramStart"/>
      <w:r w:rsidRPr="006E4768">
        <w:rPr>
          <w:rFonts w:ascii="宋体" w:eastAsia="宋体" w:hAnsi="宋体" w:hint="eastAsia"/>
          <w:sz w:val="21"/>
          <w:szCs w:val="21"/>
          <w:lang w:eastAsia="zh-CN"/>
        </w:rPr>
        <w:t>肽</w:t>
      </w:r>
      <w:proofErr w:type="gramEnd"/>
      <w:r w:rsidRPr="006E4768">
        <w:rPr>
          <w:rFonts w:ascii="宋体" w:eastAsia="宋体" w:hAnsi="宋体" w:hint="eastAsia"/>
          <w:sz w:val="21"/>
          <w:szCs w:val="21"/>
          <w:lang w:eastAsia="zh-CN"/>
        </w:rPr>
        <w:t>影响按蚊自身存活。转基因雌蚊吸血后存活率显著降低,</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但多数</w:t>
      </w:r>
      <w:proofErr w:type="gramStart"/>
      <w:r w:rsidRPr="006E4768">
        <w:rPr>
          <w:rFonts w:ascii="宋体" w:eastAsia="宋体" w:hAnsi="宋体" w:hint="eastAsia"/>
          <w:sz w:val="21"/>
          <w:szCs w:val="21"/>
          <w:lang w:eastAsia="zh-CN"/>
        </w:rPr>
        <w:t>个</w:t>
      </w:r>
      <w:proofErr w:type="gramEnd"/>
      <w:r w:rsidRPr="006E4768">
        <w:rPr>
          <w:rFonts w:ascii="宋体" w:eastAsia="宋体" w:hAnsi="宋体" w:hint="eastAsia"/>
          <w:sz w:val="21"/>
          <w:szCs w:val="21"/>
          <w:lang w:eastAsia="zh-CN"/>
        </w:rPr>
        <w:t>体能在死亡前完成繁殖。推测转基因按蚊中调控</w:t>
      </w:r>
      <w:r w:rsidRPr="00BB01A2">
        <w:rPr>
          <w:rFonts w:ascii="宋体" w:eastAsia="宋体" w:hAnsi="宋体"/>
          <w:i/>
          <w:iCs/>
          <w:sz w:val="21"/>
          <w:szCs w:val="21"/>
          <w:lang w:eastAsia="zh-CN"/>
        </w:rPr>
        <w:t>MM-CP</w:t>
      </w:r>
      <w:r w:rsidRPr="006E4768">
        <w:rPr>
          <w:rFonts w:ascii="宋体" w:eastAsia="宋体" w:hAnsi="宋体" w:hint="eastAsia"/>
          <w:sz w:val="21"/>
          <w:szCs w:val="21"/>
          <w:lang w:eastAsia="zh-CN"/>
        </w:rPr>
        <w:t>表达的启动子类型为</w:t>
      </w:r>
      <w:r w:rsidRPr="0055224A">
        <w:rPr>
          <w:rFonts w:ascii="宋体" w:eastAsia="宋体" w:hAnsi="宋体"/>
          <w:sz w:val="21"/>
          <w:szCs w:val="21"/>
          <w:lang w:eastAsia="zh-CN"/>
        </w:rPr>
        <w:t>________</w:t>
      </w:r>
      <w:r w:rsidRPr="006E4768">
        <w:rPr>
          <w:rFonts w:ascii="宋体" w:eastAsia="宋体" w:hAnsi="宋体" w:hint="eastAsia"/>
          <w:b/>
          <w:bCs/>
          <w:i/>
          <w:iCs/>
          <w:sz w:val="21"/>
          <w:szCs w:val="21"/>
          <w:lang w:eastAsia="zh-CN"/>
        </w:rPr>
        <w:t>。</w:t>
      </w:r>
      <w:r w:rsidRPr="00BB01A2">
        <w:rPr>
          <w:rFonts w:ascii="宋体" w:eastAsia="宋体" w:hAnsi="宋体" w:hint="eastAsia"/>
          <w:sz w:val="21"/>
          <w:szCs w:val="21"/>
          <w:lang w:eastAsia="zh-CN"/>
        </w:rPr>
        <w:t>从基因传递的角度分析,</w:t>
      </w:r>
      <w:r w:rsidRPr="00BB01A2">
        <w:rPr>
          <w:rFonts w:ascii="宋体" w:eastAsia="宋体" w:hAnsi="宋体"/>
          <w:sz w:val="21"/>
          <w:szCs w:val="21"/>
          <w:lang w:eastAsia="zh-CN"/>
        </w:rPr>
        <w:t xml:space="preserve"> </w:t>
      </w:r>
      <w:r w:rsidRPr="00BB01A2">
        <w:rPr>
          <w:rFonts w:ascii="宋体" w:eastAsia="宋体" w:hAnsi="宋体" w:hint="eastAsia"/>
          <w:sz w:val="21"/>
          <w:szCs w:val="21"/>
          <w:lang w:eastAsia="zh-CN"/>
        </w:rPr>
        <w:t>选用该类启动子的原因是</w:t>
      </w:r>
      <w:r w:rsidR="009A7663" w:rsidRPr="0055224A">
        <w:rPr>
          <w:rFonts w:ascii="宋体" w:eastAsia="宋体" w:hAnsi="宋体"/>
          <w:sz w:val="21"/>
          <w:szCs w:val="21"/>
          <w:lang w:eastAsia="zh-CN"/>
        </w:rPr>
        <w:t>________</w:t>
      </w:r>
      <w:r w:rsidRPr="00BB01A2">
        <w:rPr>
          <w:rFonts w:ascii="宋体" w:eastAsia="宋体" w:hAnsi="宋体" w:hint="eastAsia"/>
          <w:sz w:val="21"/>
          <w:szCs w:val="21"/>
          <w:lang w:eastAsia="zh-CN"/>
        </w:rPr>
        <w:t>。为降低</w:t>
      </w:r>
      <w:proofErr w:type="gramStart"/>
      <w:r w:rsidRPr="00BB01A2">
        <w:rPr>
          <w:rFonts w:ascii="宋体" w:eastAsia="宋体" w:hAnsi="宋体" w:hint="eastAsia"/>
          <w:sz w:val="21"/>
          <w:szCs w:val="21"/>
          <w:lang w:eastAsia="zh-CN"/>
        </w:rPr>
        <w:t>抗菌肽对按蚊</w:t>
      </w:r>
      <w:proofErr w:type="gramEnd"/>
      <w:r w:rsidRPr="00BB01A2">
        <w:rPr>
          <w:rFonts w:ascii="宋体" w:eastAsia="宋体" w:hAnsi="宋体" w:hint="eastAsia"/>
          <w:sz w:val="21"/>
          <w:szCs w:val="21"/>
          <w:lang w:eastAsia="zh-CN"/>
        </w:rPr>
        <w:t>的不利影响,</w:t>
      </w:r>
      <w:r w:rsidRPr="00BB01A2">
        <w:rPr>
          <w:rFonts w:ascii="宋体" w:eastAsia="宋体" w:hAnsi="宋体"/>
          <w:sz w:val="21"/>
          <w:szCs w:val="21"/>
          <w:lang w:eastAsia="zh-CN"/>
        </w:rPr>
        <w:t xml:space="preserve"> </w:t>
      </w:r>
      <w:r w:rsidRPr="00BB01A2">
        <w:rPr>
          <w:rFonts w:ascii="宋体" w:eastAsia="宋体" w:hAnsi="宋体" w:hint="eastAsia"/>
          <w:sz w:val="21"/>
          <w:szCs w:val="21"/>
          <w:lang w:eastAsia="zh-CN"/>
        </w:rPr>
        <w:t>运用蛋白质工程原理提出一种改造</w:t>
      </w:r>
      <w:r w:rsidRPr="00BB01A2">
        <w:rPr>
          <w:rFonts w:ascii="宋体" w:eastAsia="宋体" w:hAnsi="宋体"/>
          <w:i/>
          <w:iCs/>
          <w:sz w:val="21"/>
          <w:szCs w:val="21"/>
          <w:lang w:eastAsia="zh-CN"/>
        </w:rPr>
        <w:t>MM-CP</w:t>
      </w:r>
      <w:r w:rsidRPr="00BB01A2">
        <w:rPr>
          <w:rFonts w:ascii="宋体" w:eastAsia="宋体" w:hAnsi="宋体" w:hint="eastAsia"/>
          <w:sz w:val="21"/>
          <w:szCs w:val="21"/>
          <w:lang w:eastAsia="zh-CN"/>
        </w:rPr>
        <w:t>的设计思路</w:t>
      </w:r>
      <w:r w:rsidR="006E4768" w:rsidRPr="00BB01A2">
        <w:rPr>
          <w:rFonts w:ascii="宋体" w:eastAsia="宋体" w:hAnsi="宋体" w:hint="eastAsia"/>
          <w:sz w:val="21"/>
          <w:szCs w:val="21"/>
          <w:lang w:eastAsia="zh-CN"/>
        </w:rPr>
        <w:t>：</w:t>
      </w:r>
      <w:r w:rsidRPr="00BB01A2">
        <w:rPr>
          <w:rFonts w:ascii="宋体" w:eastAsia="宋体" w:hAnsi="宋体"/>
          <w:sz w:val="21"/>
          <w:szCs w:val="21"/>
          <w:lang w:eastAsia="zh-CN"/>
        </w:rPr>
        <w:t xml:space="preserve"> </w:t>
      </w:r>
      <w:r w:rsidR="009A7663" w:rsidRPr="0055224A">
        <w:rPr>
          <w:rFonts w:ascii="宋体" w:eastAsia="宋体" w:hAnsi="宋体"/>
          <w:sz w:val="21"/>
          <w:szCs w:val="21"/>
          <w:lang w:eastAsia="zh-CN"/>
        </w:rPr>
        <w:t>________</w:t>
      </w:r>
      <w:r w:rsidRPr="00BB01A2">
        <w:rPr>
          <w:rFonts w:ascii="宋体" w:eastAsia="宋体" w:hAnsi="宋体"/>
          <w:sz w:val="21"/>
          <w:szCs w:val="21"/>
          <w:lang w:eastAsia="zh-CN"/>
        </w:rPr>
        <w:t>。</w:t>
      </w:r>
    </w:p>
    <w:p w14:paraId="2BEAD6F3" w14:textId="699163BF" w:rsidR="005C2E38" w:rsidRPr="006E4768" w:rsidRDefault="009A7663" w:rsidP="009A7663">
      <w:pPr>
        <w:snapToGrid w:val="0"/>
        <w:spacing w:after="0" w:line="360" w:lineRule="auto"/>
        <w:ind w:firstLineChars="100" w:firstLine="240"/>
        <w:jc w:val="both"/>
        <w:rPr>
          <w:rFonts w:ascii="宋体" w:eastAsia="宋体" w:hAnsi="宋体" w:hint="eastAsia"/>
          <w:sz w:val="21"/>
          <w:szCs w:val="21"/>
          <w:lang w:eastAsia="zh-CN"/>
        </w:rPr>
      </w:pPr>
      <w:r>
        <w:rPr>
          <w:noProof/>
        </w:rPr>
        <w:drawing>
          <wp:anchor distT="0" distB="0" distL="114300" distR="114300" simplePos="0" relativeHeight="251698688" behindDoc="0" locked="0" layoutInCell="1" allowOverlap="1" wp14:anchorId="785664C4" wp14:editId="149D0366">
            <wp:simplePos x="0" y="0"/>
            <wp:positionH relativeFrom="column">
              <wp:posOffset>3669665</wp:posOffset>
            </wp:positionH>
            <wp:positionV relativeFrom="paragraph">
              <wp:posOffset>3810</wp:posOffset>
            </wp:positionV>
            <wp:extent cx="2733040" cy="1409700"/>
            <wp:effectExtent l="0" t="0" r="0" b="0"/>
            <wp:wrapSquare wrapText="bothSides"/>
            <wp:docPr id="957879261"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79261" name="图片 1" descr="高中生物掌上资源社区  http://www.fzlyt.c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3040" cy="14097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sz w:val="21"/>
          <w:szCs w:val="21"/>
          <w:lang w:eastAsia="zh-CN"/>
        </w:rPr>
        <w:t>（3）</w:t>
      </w:r>
      <w:r w:rsidRPr="006E4768">
        <w:rPr>
          <w:rFonts w:ascii="宋体" w:eastAsia="宋体" w:hAnsi="宋体" w:hint="eastAsia"/>
          <w:sz w:val="21"/>
          <w:szCs w:val="21"/>
          <w:lang w:eastAsia="zh-CN"/>
        </w:rPr>
        <w:t>基于</w:t>
      </w:r>
      <w:r w:rsidRPr="006E4768">
        <w:rPr>
          <w:rFonts w:ascii="宋体" w:eastAsia="宋体" w:hAnsi="宋体"/>
          <w:sz w:val="21"/>
          <w:szCs w:val="21"/>
          <w:lang w:eastAsia="zh-CN"/>
        </w:rPr>
        <w:t xml:space="preserve"> CRISPR/Cas9 </w:t>
      </w:r>
      <w:r w:rsidRPr="006E4768">
        <w:rPr>
          <w:rFonts w:ascii="宋体" w:eastAsia="宋体" w:hAnsi="宋体" w:hint="eastAsia"/>
          <w:sz w:val="21"/>
          <w:szCs w:val="21"/>
          <w:lang w:eastAsia="zh-CN"/>
        </w:rPr>
        <w:t>系统的基因驱动技术，可使特定基因从亲代到子代的遗传概率显著高于50%，从而在种群中快速扩散。研究人员培育了驱动型和非驱动型转基因按蚊（如图）。与非驱动型相比，驱动型后代中携带</w:t>
      </w:r>
      <w:r w:rsidRPr="009A7663">
        <w:rPr>
          <w:rFonts w:ascii="宋体" w:eastAsia="宋体" w:hAnsi="宋体"/>
          <w:i/>
          <w:iCs/>
          <w:sz w:val="21"/>
          <w:szCs w:val="21"/>
          <w:lang w:eastAsia="zh-CN"/>
        </w:rPr>
        <w:t xml:space="preserve"> MM-CP </w:t>
      </w:r>
      <w:r w:rsidRPr="006E4768">
        <w:rPr>
          <w:rFonts w:ascii="宋体" w:eastAsia="宋体" w:hAnsi="宋体" w:hint="eastAsia"/>
          <w:sz w:val="21"/>
          <w:szCs w:val="21"/>
          <w:lang w:eastAsia="zh-CN"/>
        </w:rPr>
        <w:t>的个体比例显著增加，其原因是：形成配子时，Cas9</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切割野生型染色体，然后</w:t>
      </w:r>
      <w:r w:rsidRPr="0055224A">
        <w:rPr>
          <w:rFonts w:ascii="宋体" w:eastAsia="宋体" w:hAnsi="宋体"/>
          <w:sz w:val="21"/>
          <w:szCs w:val="21"/>
          <w:lang w:eastAsia="zh-CN"/>
        </w:rPr>
        <w:t>________</w:t>
      </w:r>
      <w:r w:rsidRPr="006E4768">
        <w:rPr>
          <w:rFonts w:ascii="宋体" w:eastAsia="宋体" w:hAnsi="宋体" w:hint="eastAsia"/>
          <w:sz w:val="21"/>
          <w:szCs w:val="21"/>
          <w:lang w:eastAsia="zh-CN"/>
        </w:rPr>
        <w:t>，使更多配子携带</w:t>
      </w:r>
      <w:r w:rsidRPr="009A7663">
        <w:rPr>
          <w:rFonts w:ascii="宋体" w:eastAsia="宋体" w:hAnsi="宋体"/>
          <w:i/>
          <w:iCs/>
          <w:sz w:val="21"/>
          <w:szCs w:val="21"/>
          <w:lang w:eastAsia="zh-CN"/>
        </w:rPr>
        <w:t xml:space="preserve"> MM-CP</w:t>
      </w:r>
      <w:r w:rsidRPr="006E4768">
        <w:rPr>
          <w:rFonts w:ascii="宋体" w:eastAsia="宋体" w:hAnsi="宋体"/>
          <w:sz w:val="21"/>
          <w:szCs w:val="21"/>
          <w:lang w:eastAsia="zh-CN"/>
        </w:rPr>
        <w:t>。</w:t>
      </w:r>
    </w:p>
    <w:p w14:paraId="4D2ABBB7" w14:textId="3126E795" w:rsidR="005C2E38" w:rsidRPr="006E4768" w:rsidRDefault="009A7663" w:rsidP="009A7663">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（4）</w:t>
      </w:r>
      <w:r w:rsidRPr="006E4768">
        <w:rPr>
          <w:rFonts w:ascii="宋体" w:eastAsia="宋体" w:hAnsi="宋体" w:hint="eastAsia"/>
          <w:sz w:val="21"/>
          <w:szCs w:val="21"/>
          <w:lang w:eastAsia="zh-CN"/>
        </w:rPr>
        <w:t>若将该驱动型转基因按蚊大范围释放,</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可能引发一些潜在风险。试从生物进化角度提出一种潜在风险</w:t>
      </w:r>
      <w:r w:rsidR="006E4768">
        <w:rPr>
          <w:rFonts w:ascii="宋体" w:eastAsia="宋体" w:hAnsi="宋体" w:hint="eastAsia"/>
          <w:sz w:val="21"/>
          <w:szCs w:val="21"/>
          <w:lang w:eastAsia="zh-CN"/>
        </w:rPr>
        <w:t>：</w:t>
      </w:r>
      <w:r w:rsidRPr="009A7663">
        <w:rPr>
          <w:rFonts w:ascii="宋体" w:eastAsia="宋体" w:hAnsi="宋体"/>
          <w:sz w:val="21"/>
          <w:szCs w:val="21"/>
          <w:lang w:eastAsia="zh-CN"/>
        </w:rPr>
        <w:t>________</w:t>
      </w:r>
      <w:r>
        <w:rPr>
          <w:rFonts w:ascii="宋体" w:eastAsia="宋体" w:hAnsi="宋体" w:hint="eastAsia"/>
          <w:sz w:val="21"/>
          <w:szCs w:val="21"/>
          <w:lang w:eastAsia="zh-CN"/>
        </w:rPr>
        <w:t>。</w:t>
      </w:r>
    </w:p>
    <w:p w14:paraId="7B702E20" w14:textId="77777777" w:rsidR="005C2E38" w:rsidRPr="006E4768" w:rsidRDefault="00000000" w:rsidP="006E4768">
      <w:pPr>
        <w:snapToGrid w:val="0"/>
        <w:spacing w:after="0" w:line="360" w:lineRule="auto"/>
        <w:rPr>
          <w:rFonts w:ascii="宋体" w:eastAsia="宋体" w:hAnsi="宋体" w:hint="eastAsia"/>
          <w:sz w:val="21"/>
          <w:szCs w:val="21"/>
          <w:lang w:eastAsia="zh-CN"/>
        </w:rPr>
      </w:pPr>
      <w:r w:rsidRPr="006E4768">
        <w:rPr>
          <w:rFonts w:ascii="宋体" w:eastAsia="宋体" w:hAnsi="宋体" w:hint="eastAsia"/>
          <w:sz w:val="21"/>
          <w:szCs w:val="21"/>
          <w:lang w:eastAsia="zh-CN"/>
        </w:rPr>
        <w:t>21.（12分）玉米籽粒胚乳的粉质与硬质是具有重要农艺价值的一对相对性状。我国科学家在对玉米粉质品系A和硬质品系W两个纯合品系的研究中，发现等位基因</w:t>
      </w:r>
      <w:r w:rsidRPr="006E4768">
        <w:rPr>
          <w:rFonts w:ascii="宋体" w:eastAsia="宋体" w:hAnsi="宋体"/>
          <w:sz w:val="21"/>
          <w:szCs w:val="21"/>
          <w:lang w:eastAsia="zh-CN"/>
        </w:rPr>
        <w:t xml:space="preserve"> </w:t>
      </w:r>
      <m:oMath>
        <m:sSup>
          <m:sSupPr>
            <m:ctrlPr>
              <w:rPr>
                <w:rFonts w:ascii="Cambria Math" w:eastAsia="宋体" w:hAnsi="Cambria Math"/>
                <w:sz w:val="21"/>
                <w:szCs w:val="21"/>
              </w:rPr>
            </m:ctrlPr>
          </m:sSupPr>
          <m:e>
            <m:r>
              <m:rPr>
                <m:sty m:val="p"/>
              </m:rPr>
              <w:rPr>
                <w:rFonts w:ascii="Cambria Math" w:eastAsia="宋体" w:hAnsi="Cambria Math"/>
                <w:sz w:val="21"/>
                <w:szCs w:val="21"/>
                <w:lang w:eastAsia="zh-CN"/>
              </w:rPr>
              <m:t>V</m:t>
            </m:r>
          </m:e>
          <m:sup>
            <m:r>
              <m:rPr>
                <m:sty m:val="p"/>
              </m:rPr>
              <w:rPr>
                <w:rFonts w:ascii="Cambria Math" w:eastAsia="宋体" w:hAnsi="Cambria Math"/>
                <w:sz w:val="21"/>
                <w:szCs w:val="21"/>
                <w:lang w:eastAsia="zh-CN"/>
              </w:rPr>
              <m:t>A</m:t>
            </m:r>
          </m:sup>
        </m:sSup>
      </m:oMath>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和</w:t>
      </w:r>
      <w:r w:rsidRPr="006E4768">
        <w:rPr>
          <w:rFonts w:ascii="宋体" w:eastAsia="宋体" w:hAnsi="宋体"/>
          <w:sz w:val="21"/>
          <w:szCs w:val="21"/>
          <w:lang w:eastAsia="zh-CN"/>
        </w:rPr>
        <w:t xml:space="preserve"> </w:t>
      </w:r>
      <m:oMath>
        <m:sSup>
          <m:sSupPr>
            <m:ctrlPr>
              <w:rPr>
                <w:rFonts w:ascii="Cambria Math" w:eastAsia="宋体" w:hAnsi="Cambria Math"/>
                <w:sz w:val="21"/>
                <w:szCs w:val="21"/>
              </w:rPr>
            </m:ctrlPr>
          </m:sSupPr>
          <m:e>
            <m:r>
              <m:rPr>
                <m:sty m:val="p"/>
              </m:rPr>
              <w:rPr>
                <w:rFonts w:ascii="Cambria Math" w:eastAsia="宋体" w:hAnsi="Cambria Math"/>
                <w:sz w:val="21"/>
                <w:szCs w:val="21"/>
                <w:lang w:eastAsia="zh-CN"/>
              </w:rPr>
              <m:t>V</m:t>
            </m:r>
          </m:e>
          <m:sup>
            <m:r>
              <m:rPr>
                <m:sty m:val="p"/>
              </m:rPr>
              <w:rPr>
                <w:rFonts w:ascii="Cambria Math" w:eastAsia="宋体" w:hAnsi="Cambria Math"/>
                <w:sz w:val="21"/>
                <w:szCs w:val="21"/>
                <w:lang w:eastAsia="zh-CN"/>
              </w:rPr>
              <m:t>W</m:t>
            </m:r>
          </m:sup>
        </m:sSup>
      </m:oMath>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可能参与该性状的调控。进一步研究发现，这对基因的序列长度存在差异（图a），且在胚乳发育过程中</w:t>
      </w:r>
      <w:r w:rsidRPr="006E4768">
        <w:rPr>
          <w:rFonts w:ascii="宋体" w:eastAsia="宋体" w:hAnsi="宋体"/>
          <w:sz w:val="21"/>
          <w:szCs w:val="21"/>
          <w:lang w:eastAsia="zh-CN"/>
        </w:rPr>
        <w:t xml:space="preserve"> </w:t>
      </w:r>
      <m:oMath>
        <m:sSup>
          <m:sSupPr>
            <m:ctrlPr>
              <w:rPr>
                <w:rFonts w:ascii="Cambria Math" w:eastAsia="宋体" w:hAnsi="Cambria Math"/>
                <w:sz w:val="21"/>
                <w:szCs w:val="21"/>
              </w:rPr>
            </m:ctrlPr>
          </m:sSupPr>
          <m:e>
            <m:r>
              <m:rPr>
                <m:sty m:val="p"/>
              </m:rPr>
              <w:rPr>
                <w:rFonts w:ascii="Cambria Math" w:eastAsia="宋体" w:hAnsi="Cambria Math"/>
                <w:sz w:val="21"/>
                <w:szCs w:val="21"/>
                <w:lang w:eastAsia="zh-CN"/>
              </w:rPr>
              <m:t>V</m:t>
            </m:r>
          </m:e>
          <m:sup>
            <m:r>
              <m:rPr>
                <m:sty m:val="p"/>
              </m:rPr>
              <w:rPr>
                <w:rFonts w:ascii="Cambria Math" w:eastAsia="宋体" w:hAnsi="Cambria Math"/>
                <w:sz w:val="21"/>
                <w:szCs w:val="21"/>
                <w:lang w:eastAsia="zh-CN"/>
              </w:rPr>
              <m:t>A</m:t>
            </m:r>
          </m:sup>
        </m:sSup>
      </m:oMath>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的表达量显著低于</w:t>
      </w:r>
      <w:r w:rsidRPr="006E4768">
        <w:rPr>
          <w:rFonts w:ascii="宋体" w:eastAsia="宋体" w:hAnsi="宋体"/>
          <w:sz w:val="21"/>
          <w:szCs w:val="21"/>
          <w:lang w:eastAsia="zh-CN"/>
        </w:rPr>
        <w:t xml:space="preserve"> </w:t>
      </w:r>
      <m:oMath>
        <m:sSup>
          <m:sSupPr>
            <m:ctrlPr>
              <w:rPr>
                <w:rFonts w:ascii="Cambria Math" w:eastAsia="宋体" w:hAnsi="Cambria Math"/>
                <w:sz w:val="21"/>
                <w:szCs w:val="21"/>
              </w:rPr>
            </m:ctrlPr>
          </m:sSupPr>
          <m:e>
            <m:r>
              <m:rPr>
                <m:sty m:val="p"/>
              </m:rPr>
              <w:rPr>
                <w:rFonts w:ascii="Cambria Math" w:eastAsia="宋体" w:hAnsi="Cambria Math"/>
                <w:sz w:val="21"/>
                <w:szCs w:val="21"/>
                <w:lang w:eastAsia="zh-CN"/>
              </w:rPr>
              <m:t>V</m:t>
            </m:r>
          </m:e>
          <m:sup>
            <m:r>
              <m:rPr>
                <m:sty m:val="p"/>
              </m:rPr>
              <w:rPr>
                <w:rFonts w:ascii="Cambria Math" w:eastAsia="宋体" w:hAnsi="Cambria Math"/>
                <w:sz w:val="21"/>
                <w:szCs w:val="21"/>
                <w:lang w:eastAsia="zh-CN"/>
              </w:rPr>
              <m:t>W</m:t>
            </m:r>
          </m:sup>
        </m:sSup>
      </m:oMath>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的表达量。为明确这对基因参与性状调控的机制，开展如下研究。</w:t>
      </w:r>
    </w:p>
    <w:p w14:paraId="3AB1D572" w14:textId="13BD4910" w:rsidR="009A7663" w:rsidRDefault="009A7663" w:rsidP="006E4768">
      <w:pPr>
        <w:snapToGrid w:val="0"/>
        <w:spacing w:after="0" w:line="360" w:lineRule="auto"/>
        <w:rPr>
          <w:rFonts w:ascii="宋体" w:eastAsia="宋体" w:hAnsi="宋体" w:hint="eastAsia"/>
          <w:sz w:val="21"/>
          <w:szCs w:val="21"/>
          <w:lang w:eastAsia="zh-CN"/>
        </w:rPr>
      </w:pPr>
      <w:r>
        <w:rPr>
          <w:noProof/>
        </w:rPr>
        <w:drawing>
          <wp:inline distT="0" distB="0" distL="0" distR="0" wp14:anchorId="5FA8A2B5" wp14:editId="669817CD">
            <wp:extent cx="6404610" cy="1155700"/>
            <wp:effectExtent l="0" t="0" r="0" b="0"/>
            <wp:docPr id="1339907060"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07060" name="图片 1" descr="高中生物掌上资源社区  http://www.fzlyt.cn"/>
                    <pic:cNvPicPr/>
                  </pic:nvPicPr>
                  <pic:blipFill>
                    <a:blip r:embed="rId19"/>
                    <a:stretch>
                      <a:fillRect/>
                    </a:stretch>
                  </pic:blipFill>
                  <pic:spPr>
                    <a:xfrm>
                      <a:off x="0" y="0"/>
                      <a:ext cx="6404610" cy="1155700"/>
                    </a:xfrm>
                    <a:prstGeom prst="rect">
                      <a:avLst/>
                    </a:prstGeom>
                  </pic:spPr>
                </pic:pic>
              </a:graphicData>
            </a:graphic>
          </wp:inline>
        </w:drawing>
      </w:r>
    </w:p>
    <w:p w14:paraId="0E4094AA" w14:textId="693F411D" w:rsidR="005C2E38" w:rsidRPr="006E4768" w:rsidRDefault="00000000" w:rsidP="009A766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hint="eastAsia"/>
          <w:sz w:val="21"/>
          <w:szCs w:val="21"/>
          <w:lang w:eastAsia="zh-CN"/>
        </w:rPr>
        <w:t>回答下列问题：</w:t>
      </w:r>
    </w:p>
    <w:p w14:paraId="5E93FE58" w14:textId="58630CF7" w:rsidR="005C2E38" w:rsidRPr="006E4768" w:rsidRDefault="009A7663" w:rsidP="009A7663">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（1）</w:t>
      </w:r>
      <w:r w:rsidRPr="006E4768">
        <w:rPr>
          <w:rFonts w:ascii="宋体" w:eastAsia="宋体" w:hAnsi="宋体" w:hint="eastAsia"/>
          <w:sz w:val="21"/>
          <w:szCs w:val="21"/>
          <w:lang w:eastAsia="zh-CN"/>
        </w:rPr>
        <w:t>将两个品系进行正交,</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获得的</w:t>
      </w:r>
      <w:r w:rsidRPr="006E4768">
        <w:rPr>
          <w:rFonts w:ascii="宋体" w:eastAsia="宋体" w:hAnsi="宋体"/>
          <w:sz w:val="21"/>
          <w:szCs w:val="21"/>
          <w:lang w:eastAsia="zh-CN"/>
        </w:rPr>
        <w:t xml:space="preserve">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F</m:t>
            </m:r>
          </m:e>
          <m:sub>
            <m:r>
              <w:rPr>
                <w:rFonts w:ascii="Cambria Math" w:eastAsia="宋体" w:hAnsi="Cambria Math"/>
                <w:sz w:val="21"/>
                <w:szCs w:val="21"/>
                <w:lang w:eastAsia="zh-CN"/>
              </w:rPr>
              <m:t>1</m:t>
            </m:r>
          </m:sub>
        </m:sSub>
      </m:oMath>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籽粒胚乳均表现为硬质,</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可知硬质为</w:t>
      </w:r>
      <w:r w:rsidRPr="009A7663">
        <w:rPr>
          <w:rFonts w:ascii="宋体" w:eastAsia="宋体" w:hAnsi="宋体"/>
          <w:sz w:val="21"/>
          <w:szCs w:val="21"/>
          <w:lang w:eastAsia="zh-CN"/>
        </w:rPr>
        <w:t>________</w:t>
      </w:r>
      <w:r w:rsidRPr="006E4768">
        <w:rPr>
          <w:rFonts w:ascii="宋体" w:eastAsia="宋体" w:hAnsi="宋体" w:hint="eastAsia"/>
          <w:sz w:val="21"/>
          <w:szCs w:val="21"/>
          <w:lang w:eastAsia="zh-CN"/>
        </w:rPr>
        <w:t>性状。</w:t>
      </w:r>
    </w:p>
    <w:p w14:paraId="6E9165D6" w14:textId="045DCA85" w:rsidR="005C2E38" w:rsidRPr="006E4768" w:rsidRDefault="009A7663" w:rsidP="009A7663">
      <w:pPr>
        <w:snapToGrid w:val="0"/>
        <w:spacing w:after="0" w:line="360" w:lineRule="auto"/>
        <w:ind w:firstLineChars="100" w:firstLine="210"/>
        <w:jc w:val="both"/>
        <w:rPr>
          <w:rFonts w:ascii="宋体" w:eastAsia="宋体" w:hAnsi="宋体" w:hint="eastAsia"/>
          <w:sz w:val="21"/>
          <w:szCs w:val="21"/>
          <w:lang w:eastAsia="zh-CN"/>
        </w:rPr>
      </w:pPr>
      <w:r>
        <w:rPr>
          <w:rFonts w:ascii="宋体" w:eastAsia="宋体" w:hAnsi="宋体" w:hint="eastAsia"/>
          <w:sz w:val="21"/>
          <w:szCs w:val="21"/>
          <w:lang w:eastAsia="zh-CN"/>
        </w:rPr>
        <w:t>（2）</w:t>
      </w:r>
      <w:r w:rsidRPr="006E4768">
        <w:rPr>
          <w:rFonts w:ascii="宋体" w:eastAsia="宋体" w:hAnsi="宋体" w:hint="eastAsia"/>
          <w:sz w:val="21"/>
          <w:szCs w:val="21"/>
          <w:lang w:eastAsia="zh-CN"/>
        </w:rPr>
        <w:t>根据这对基因的序列设计了</w:t>
      </w:r>
      <w:r w:rsidRPr="006E4768">
        <w:rPr>
          <w:rFonts w:ascii="宋体" w:eastAsia="宋体" w:hAnsi="宋体"/>
          <w:sz w:val="21"/>
          <w:szCs w:val="21"/>
          <w:lang w:eastAsia="zh-CN"/>
        </w:rPr>
        <w:t>3</w:t>
      </w:r>
      <w:r w:rsidRPr="006E4768">
        <w:rPr>
          <w:rFonts w:ascii="宋体" w:eastAsia="宋体" w:hAnsi="宋体" w:hint="eastAsia"/>
          <w:sz w:val="21"/>
          <w:szCs w:val="21"/>
          <w:lang w:eastAsia="zh-CN"/>
        </w:rPr>
        <w:t>种引物（图a），便于通过</w:t>
      </w:r>
      <w:r w:rsidRPr="006E4768">
        <w:rPr>
          <w:rFonts w:ascii="宋体" w:eastAsia="宋体" w:hAnsi="宋体"/>
          <w:sz w:val="21"/>
          <w:szCs w:val="21"/>
          <w:lang w:eastAsia="zh-CN"/>
        </w:rPr>
        <w:t xml:space="preserve"> PCR </w:t>
      </w:r>
      <w:r w:rsidRPr="006E4768">
        <w:rPr>
          <w:rFonts w:ascii="宋体" w:eastAsia="宋体" w:hAnsi="宋体" w:hint="eastAsia"/>
          <w:sz w:val="21"/>
          <w:szCs w:val="21"/>
          <w:lang w:eastAsia="zh-CN"/>
        </w:rPr>
        <w:t>技术进行区分。PCR</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反应体系中包括这</w:t>
      </w:r>
      <w:r w:rsidRPr="006E4768">
        <w:rPr>
          <w:rFonts w:ascii="宋体" w:eastAsia="宋体" w:hAnsi="宋体"/>
          <w:sz w:val="21"/>
          <w:szCs w:val="21"/>
          <w:lang w:eastAsia="zh-CN"/>
        </w:rPr>
        <w:t>3</w:t>
      </w:r>
      <w:r w:rsidRPr="006E4768">
        <w:rPr>
          <w:rFonts w:ascii="宋体" w:eastAsia="宋体" w:hAnsi="宋体" w:hint="eastAsia"/>
          <w:sz w:val="21"/>
          <w:szCs w:val="21"/>
          <w:lang w:eastAsia="zh-CN"/>
        </w:rPr>
        <w:t>种引物、</w:t>
      </w:r>
      <w:r w:rsidRPr="009A7663">
        <w:rPr>
          <w:rFonts w:ascii="宋体" w:eastAsia="宋体" w:hAnsi="宋体" w:hint="eastAsia"/>
          <w:i/>
          <w:iCs/>
          <w:sz w:val="21"/>
          <w:szCs w:val="21"/>
          <w:lang w:eastAsia="zh-CN"/>
        </w:rPr>
        <w:t>Taq</w:t>
      </w:r>
      <w:r w:rsidRPr="009A7663">
        <w:rPr>
          <w:rFonts w:ascii="宋体" w:eastAsia="宋体" w:hAnsi="宋体"/>
          <w:i/>
          <w:iCs/>
          <w:sz w:val="21"/>
          <w:szCs w:val="21"/>
          <w:lang w:eastAsia="zh-CN"/>
        </w:rPr>
        <w:t xml:space="preserve"> </w:t>
      </w:r>
      <w:r w:rsidRPr="006E4768">
        <w:rPr>
          <w:rFonts w:ascii="宋体" w:eastAsia="宋体" w:hAnsi="宋体"/>
          <w:sz w:val="21"/>
          <w:szCs w:val="21"/>
          <w:lang w:eastAsia="zh-CN"/>
        </w:rPr>
        <w:t xml:space="preserve">DNA </w:t>
      </w:r>
      <w:r w:rsidRPr="006E4768">
        <w:rPr>
          <w:rFonts w:ascii="宋体" w:eastAsia="宋体" w:hAnsi="宋体" w:hint="eastAsia"/>
          <w:sz w:val="21"/>
          <w:szCs w:val="21"/>
          <w:lang w:eastAsia="zh-CN"/>
        </w:rPr>
        <w:t>聚合酶（延伸速度约为</w:t>
      </w:r>
      <w:r w:rsidRPr="006E4768">
        <w:rPr>
          <w:rFonts w:ascii="宋体" w:eastAsia="宋体" w:hAnsi="宋体"/>
          <w:sz w:val="21"/>
          <w:szCs w:val="21"/>
          <w:lang w:eastAsia="zh-CN"/>
        </w:rPr>
        <w:t xml:space="preserve"> 1000 </w:t>
      </w:r>
      <w:r w:rsidRPr="006E4768">
        <w:rPr>
          <w:rFonts w:ascii="宋体" w:eastAsia="宋体" w:hAnsi="宋体" w:hint="eastAsia"/>
          <w:sz w:val="21"/>
          <w:szCs w:val="21"/>
          <w:lang w:eastAsia="zh-CN"/>
        </w:rPr>
        <w:t>bp/min）、缓冲液（含</w:t>
      </w:r>
      <w:r w:rsidRPr="006E4768">
        <w:rPr>
          <w:rFonts w:ascii="宋体" w:eastAsia="宋体" w:hAnsi="宋体"/>
          <w:sz w:val="21"/>
          <w:szCs w:val="21"/>
          <w:lang w:eastAsia="zh-CN"/>
        </w:rPr>
        <w:t xml:space="preserve">Mg </w:t>
      </w:r>
      <m:oMath>
        <m:sSup>
          <m:sSupPr>
            <m:ctrlPr>
              <w:rPr>
                <w:rFonts w:ascii="Cambria Math" w:eastAsia="宋体" w:hAnsi="Cambria Math"/>
                <w:sz w:val="21"/>
                <w:szCs w:val="21"/>
              </w:rPr>
            </m:ctrlPr>
          </m:sSupPr>
          <m:e>
            <m:r>
              <w:rPr>
                <w:rFonts w:ascii="Cambria Math" w:eastAsia="宋体" w:hAnsi="Cambria Math"/>
                <w:sz w:val="21"/>
                <w:szCs w:val="21"/>
                <w:lang w:eastAsia="zh-CN"/>
              </w:rPr>
              <m:t>​</m:t>
            </m:r>
          </m:e>
          <m:sup>
            <m:r>
              <w:rPr>
                <w:rFonts w:ascii="Cambria Math" w:eastAsia="宋体" w:hAnsi="Cambria Math"/>
                <w:sz w:val="21"/>
                <w:szCs w:val="21"/>
                <w:lang w:eastAsia="zh-CN"/>
              </w:rPr>
              <m:t>2</m:t>
            </m:r>
            <m:r>
              <m:rPr>
                <m:sty m:val="p"/>
              </m:rPr>
              <w:rPr>
                <w:rFonts w:ascii="Cambria Math" w:eastAsia="宋体" w:hAnsi="Cambria Math"/>
                <w:sz w:val="21"/>
                <w:szCs w:val="21"/>
                <w:lang w:eastAsia="zh-CN"/>
              </w:rPr>
              <m:t>+</m:t>
            </m:r>
          </m:sup>
        </m:sSup>
      </m:oMath>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）、水、4种脱氧核苷酸和</w:t>
      </w:r>
      <w:r w:rsidRPr="009A7663">
        <w:rPr>
          <w:rFonts w:ascii="宋体" w:eastAsia="宋体" w:hAnsi="宋体"/>
          <w:sz w:val="21"/>
          <w:szCs w:val="21"/>
          <w:lang w:eastAsia="zh-CN"/>
        </w:rPr>
        <w:t>_______</w:t>
      </w:r>
      <w:r w:rsidRPr="006E4768">
        <w:rPr>
          <w:rFonts w:ascii="宋体" w:eastAsia="宋体" w:hAnsi="宋体" w:hint="eastAsia"/>
          <w:sz w:val="21"/>
          <w:szCs w:val="21"/>
          <w:lang w:eastAsia="zh-CN"/>
        </w:rPr>
        <w:t>，反应参数见图</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b。预测品系</w:t>
      </w:r>
      <w:r w:rsidRPr="006E4768">
        <w:rPr>
          <w:rFonts w:ascii="宋体" w:eastAsia="宋体" w:hAnsi="宋体"/>
          <w:sz w:val="21"/>
          <w:szCs w:val="21"/>
          <w:lang w:eastAsia="zh-CN"/>
        </w:rPr>
        <w:t xml:space="preserve"> W </w:t>
      </w:r>
      <w:r w:rsidRPr="006E4768">
        <w:rPr>
          <w:rFonts w:ascii="宋体" w:eastAsia="宋体" w:hAnsi="宋体" w:hint="eastAsia"/>
          <w:sz w:val="21"/>
          <w:szCs w:val="21"/>
          <w:lang w:eastAsia="zh-CN"/>
        </w:rPr>
        <w:t>植株</w:t>
      </w:r>
      <w:r w:rsidRPr="006E4768">
        <w:rPr>
          <w:rFonts w:ascii="宋体" w:eastAsia="宋体" w:hAnsi="宋体"/>
          <w:sz w:val="21"/>
          <w:szCs w:val="21"/>
          <w:lang w:eastAsia="zh-CN"/>
        </w:rPr>
        <w:t xml:space="preserve"> PCR </w:t>
      </w:r>
      <w:r w:rsidRPr="006E4768">
        <w:rPr>
          <w:rFonts w:ascii="宋体" w:eastAsia="宋体" w:hAnsi="宋体" w:hint="eastAsia"/>
          <w:sz w:val="21"/>
          <w:szCs w:val="21"/>
          <w:lang w:eastAsia="zh-CN"/>
        </w:rPr>
        <w:t>产物电泳结果符合①～⑤（图</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c）中泳道</w:t>
      </w:r>
      <w:r w:rsidRPr="009A7663">
        <w:rPr>
          <w:rFonts w:ascii="宋体" w:eastAsia="宋体" w:hAnsi="宋体"/>
          <w:sz w:val="21"/>
          <w:szCs w:val="21"/>
          <w:lang w:eastAsia="zh-CN"/>
        </w:rPr>
        <w:t>______</w:t>
      </w:r>
      <w:r w:rsidRPr="006E4768">
        <w:rPr>
          <w:rFonts w:ascii="宋体" w:eastAsia="宋体" w:hAnsi="宋体" w:hint="eastAsia"/>
          <w:sz w:val="21"/>
          <w:szCs w:val="21"/>
          <w:lang w:eastAsia="zh-CN"/>
        </w:rPr>
        <w:t>的带型。</w:t>
      </w:r>
    </w:p>
    <w:p w14:paraId="5AFCA3D9" w14:textId="19A9DFEE" w:rsidR="005C2E38" w:rsidRPr="006E4768" w:rsidRDefault="009A7663" w:rsidP="009A7663">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（3）</w:t>
      </w:r>
      <w:r w:rsidRPr="006E4768">
        <w:rPr>
          <w:rFonts w:ascii="宋体" w:eastAsia="宋体" w:hAnsi="宋体" w:hint="eastAsia"/>
          <w:sz w:val="21"/>
          <w:szCs w:val="21"/>
          <w:lang w:eastAsia="zh-CN"/>
        </w:rPr>
        <w:t>基于品系</w:t>
      </w:r>
      <w:r w:rsidRPr="006E4768">
        <w:rPr>
          <w:rFonts w:ascii="宋体" w:eastAsia="宋体" w:hAnsi="宋体"/>
          <w:sz w:val="21"/>
          <w:szCs w:val="21"/>
          <w:lang w:eastAsia="zh-CN"/>
        </w:rPr>
        <w:t xml:space="preserve"> W </w:t>
      </w:r>
      <w:r w:rsidRPr="006E4768">
        <w:rPr>
          <w:rFonts w:ascii="宋体" w:eastAsia="宋体" w:hAnsi="宋体" w:hint="eastAsia"/>
          <w:sz w:val="21"/>
          <w:szCs w:val="21"/>
          <w:lang w:eastAsia="zh-CN"/>
        </w:rPr>
        <w:t>构建了针对</w:t>
      </w:r>
      <w:r w:rsidRPr="006E4768">
        <w:rPr>
          <w:rFonts w:ascii="宋体" w:eastAsia="宋体" w:hAnsi="宋体"/>
          <w:sz w:val="21"/>
          <w:szCs w:val="21"/>
          <w:lang w:eastAsia="zh-CN"/>
        </w:rPr>
        <w:t xml:space="preserve"> </w:t>
      </w:r>
      <m:oMath>
        <m:sSup>
          <m:sSupPr>
            <m:ctrlPr>
              <w:rPr>
                <w:rFonts w:ascii="Cambria Math" w:eastAsia="宋体" w:hAnsi="Cambria Math"/>
                <w:sz w:val="21"/>
                <w:szCs w:val="21"/>
              </w:rPr>
            </m:ctrlPr>
          </m:sSupPr>
          <m:e>
            <m:r>
              <m:rPr>
                <m:sty m:val="p"/>
              </m:rPr>
              <w:rPr>
                <w:rFonts w:ascii="Cambria Math" w:eastAsia="宋体" w:hAnsi="Cambria Math"/>
                <w:sz w:val="21"/>
                <w:szCs w:val="21"/>
                <w:lang w:eastAsia="zh-CN"/>
              </w:rPr>
              <m:t>V</m:t>
            </m:r>
          </m:e>
          <m:sup>
            <m:r>
              <m:rPr>
                <m:sty m:val="p"/>
              </m:rPr>
              <w:rPr>
                <w:rFonts w:ascii="Cambria Math" w:eastAsia="宋体" w:hAnsi="Cambria Math"/>
                <w:sz w:val="21"/>
                <w:szCs w:val="21"/>
                <w:lang w:eastAsia="zh-CN"/>
              </w:rPr>
              <m:t>W</m:t>
            </m:r>
          </m:sup>
        </m:sSup>
      </m:oMath>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基因的</w:t>
      </w:r>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RNAi（可通过切割靶基因</w:t>
      </w:r>
      <w:r w:rsidRPr="006E4768">
        <w:rPr>
          <w:rFonts w:ascii="宋体" w:eastAsia="宋体" w:hAnsi="宋体"/>
          <w:sz w:val="21"/>
          <w:szCs w:val="21"/>
          <w:lang w:eastAsia="zh-CN"/>
        </w:rPr>
        <w:t xml:space="preserve"> mRNA </w:t>
      </w:r>
      <w:r w:rsidRPr="006E4768">
        <w:rPr>
          <w:rFonts w:ascii="宋体" w:eastAsia="宋体" w:hAnsi="宋体" w:hint="eastAsia"/>
          <w:sz w:val="21"/>
          <w:szCs w:val="21"/>
          <w:lang w:eastAsia="zh-CN"/>
        </w:rPr>
        <w:t>显著降低其表达）转基因植株。鉴定转基因植株中</w:t>
      </w:r>
      <w:r w:rsidRPr="006E4768">
        <w:rPr>
          <w:rFonts w:ascii="宋体" w:eastAsia="宋体" w:hAnsi="宋体"/>
          <w:sz w:val="21"/>
          <w:szCs w:val="21"/>
          <w:lang w:eastAsia="zh-CN"/>
        </w:rPr>
        <w:t xml:space="preserve"> </w:t>
      </w:r>
      <m:oMath>
        <m:sSup>
          <m:sSupPr>
            <m:ctrlPr>
              <w:rPr>
                <w:rFonts w:ascii="Cambria Math" w:eastAsia="宋体" w:hAnsi="Cambria Math"/>
                <w:sz w:val="21"/>
                <w:szCs w:val="21"/>
              </w:rPr>
            </m:ctrlPr>
          </m:sSupPr>
          <m:e>
            <m:r>
              <m:rPr>
                <m:sty m:val="p"/>
              </m:rPr>
              <w:rPr>
                <w:rFonts w:ascii="Cambria Math" w:eastAsia="宋体" w:hAnsi="Cambria Math"/>
                <w:sz w:val="21"/>
                <w:szCs w:val="21"/>
                <w:lang w:eastAsia="zh-CN"/>
              </w:rPr>
              <m:t>V</m:t>
            </m:r>
          </m:e>
          <m:sup>
            <m:r>
              <m:rPr>
                <m:sty m:val="p"/>
              </m:rPr>
              <w:rPr>
                <w:rFonts w:ascii="Cambria Math" w:eastAsia="宋体" w:hAnsi="Cambria Math"/>
                <w:sz w:val="21"/>
                <w:szCs w:val="21"/>
                <w:lang w:eastAsia="zh-CN"/>
              </w:rPr>
              <m:t>W</m:t>
            </m:r>
          </m:sup>
        </m:sSup>
      </m:oMath>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基因表达是否受到影响，应提取植株</w:t>
      </w:r>
      <w:r w:rsidRPr="009A7663">
        <w:rPr>
          <w:rFonts w:ascii="宋体" w:eastAsia="宋体" w:hAnsi="宋体"/>
          <w:sz w:val="21"/>
          <w:szCs w:val="21"/>
          <w:lang w:eastAsia="zh-CN"/>
        </w:rPr>
        <w:t>______</w:t>
      </w:r>
      <w:r w:rsidRPr="006E4768">
        <w:rPr>
          <w:rFonts w:ascii="宋体" w:eastAsia="宋体" w:hAnsi="宋体" w:hint="eastAsia"/>
          <w:sz w:val="21"/>
          <w:szCs w:val="21"/>
          <w:lang w:eastAsia="zh-CN"/>
        </w:rPr>
        <w:t>进行</w:t>
      </w:r>
      <w:r w:rsidRPr="006E4768">
        <w:rPr>
          <w:rFonts w:ascii="宋体" w:eastAsia="宋体" w:hAnsi="宋体"/>
          <w:sz w:val="21"/>
          <w:szCs w:val="21"/>
          <w:lang w:eastAsia="zh-CN"/>
        </w:rPr>
        <w:t xml:space="preserve"> PCR </w:t>
      </w:r>
      <w:r w:rsidRPr="006E4768">
        <w:rPr>
          <w:rFonts w:ascii="宋体" w:eastAsia="宋体" w:hAnsi="宋体" w:hint="eastAsia"/>
          <w:sz w:val="21"/>
          <w:szCs w:val="21"/>
          <w:lang w:eastAsia="zh-CN"/>
        </w:rPr>
        <w:t>检测。若</w:t>
      </w:r>
      <w:r w:rsidRPr="006E4768">
        <w:rPr>
          <w:rFonts w:ascii="宋体" w:eastAsia="宋体" w:hAnsi="宋体"/>
          <w:sz w:val="21"/>
          <w:szCs w:val="21"/>
          <w:lang w:eastAsia="zh-CN"/>
        </w:rPr>
        <w:t xml:space="preserve"> </w:t>
      </w:r>
      <m:oMath>
        <m:sSup>
          <m:sSupPr>
            <m:ctrlPr>
              <w:rPr>
                <w:rFonts w:ascii="Cambria Math" w:eastAsia="宋体" w:hAnsi="Cambria Math"/>
                <w:sz w:val="21"/>
                <w:szCs w:val="21"/>
              </w:rPr>
            </m:ctrlPr>
          </m:sSupPr>
          <m:e>
            <m:r>
              <m:rPr>
                <m:sty m:val="p"/>
              </m:rPr>
              <w:rPr>
                <w:rFonts w:ascii="Cambria Math" w:eastAsia="宋体" w:hAnsi="Cambria Math"/>
                <w:sz w:val="21"/>
                <w:szCs w:val="21"/>
                <w:lang w:eastAsia="zh-CN"/>
              </w:rPr>
              <m:t>V</m:t>
            </m:r>
          </m:e>
          <m:sup>
            <m:r>
              <m:rPr>
                <m:sty m:val="p"/>
              </m:rPr>
              <w:rPr>
                <w:rFonts w:ascii="Cambria Math" w:eastAsia="宋体" w:hAnsi="Cambria Math"/>
                <w:sz w:val="21"/>
                <w:szCs w:val="21"/>
                <w:lang w:eastAsia="zh-CN"/>
              </w:rPr>
              <m:t>W</m:t>
            </m:r>
          </m:sup>
        </m:sSup>
      </m:oMath>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基因参与调控玉米胚乳性状，预测可得到下列结果（胚乳由极核和精子结合后发育而成，极核和卵细胞携带的基因相同）：</w:t>
      </w:r>
    </w:p>
    <w:p w14:paraId="2926A542" w14:textId="6BCB45DF" w:rsidR="005C2E38" w:rsidRPr="006E4768" w:rsidRDefault="00000000" w:rsidP="009A7663">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hint="eastAsia"/>
          <w:sz w:val="21"/>
          <w:szCs w:val="21"/>
          <w:lang w:eastAsia="zh-CN"/>
        </w:rPr>
        <w:t>①纯合转基因植株的籽粒胚乳性状为</w:t>
      </w:r>
      <w:r w:rsidR="009911CB" w:rsidRPr="009911CB">
        <w:rPr>
          <w:rFonts w:ascii="宋体" w:eastAsia="宋体" w:hAnsi="宋体"/>
          <w:sz w:val="21"/>
          <w:szCs w:val="21"/>
          <w:lang w:eastAsia="zh-CN"/>
        </w:rPr>
        <w:t>________</w:t>
      </w:r>
      <w:r w:rsidRPr="006E4768">
        <w:rPr>
          <w:rFonts w:ascii="宋体" w:eastAsia="宋体" w:hAnsi="宋体" w:hint="eastAsia"/>
          <w:sz w:val="21"/>
          <w:szCs w:val="21"/>
          <w:lang w:eastAsia="zh-CN"/>
        </w:rPr>
        <w:t>；</w:t>
      </w:r>
    </w:p>
    <w:p w14:paraId="4A9E9E42" w14:textId="677D6D1D" w:rsidR="005C2E38" w:rsidRPr="006E4768" w:rsidRDefault="00000000" w:rsidP="009911CB">
      <w:pPr>
        <w:snapToGrid w:val="0"/>
        <w:spacing w:after="0" w:line="360" w:lineRule="auto"/>
        <w:ind w:firstLineChars="200" w:firstLine="420"/>
        <w:rPr>
          <w:rFonts w:ascii="宋体" w:eastAsia="宋体" w:hAnsi="宋体" w:hint="eastAsia"/>
          <w:sz w:val="21"/>
          <w:szCs w:val="21"/>
          <w:lang w:eastAsia="zh-CN"/>
        </w:rPr>
      </w:pPr>
      <w:r w:rsidRPr="006E4768">
        <w:rPr>
          <w:rFonts w:ascii="宋体" w:eastAsia="宋体" w:hAnsi="宋体" w:hint="eastAsia"/>
          <w:sz w:val="21"/>
          <w:szCs w:val="21"/>
          <w:lang w:eastAsia="zh-CN"/>
        </w:rPr>
        <w:t>②杂合转基因植株自交产生的籽粒胚乳性状及比例为</w:t>
      </w:r>
      <w:r w:rsidR="009911CB" w:rsidRPr="009911CB">
        <w:rPr>
          <w:rFonts w:ascii="宋体" w:eastAsia="宋体" w:hAnsi="宋体"/>
          <w:sz w:val="21"/>
          <w:szCs w:val="21"/>
          <w:lang w:eastAsia="zh-CN"/>
        </w:rPr>
        <w:t>________</w:t>
      </w:r>
      <w:r w:rsidRPr="006E4768">
        <w:rPr>
          <w:rFonts w:ascii="宋体" w:eastAsia="宋体" w:hAnsi="宋体" w:hint="eastAsia"/>
          <w:sz w:val="21"/>
          <w:szCs w:val="21"/>
          <w:lang w:eastAsia="zh-CN"/>
        </w:rPr>
        <w:t>。</w:t>
      </w:r>
    </w:p>
    <w:p w14:paraId="422A162E" w14:textId="1B59A7C9" w:rsidR="005C2E38" w:rsidRDefault="009911CB" w:rsidP="009911CB">
      <w:pPr>
        <w:snapToGrid w:val="0"/>
        <w:spacing w:after="0" w:line="360" w:lineRule="auto"/>
        <w:ind w:firstLineChars="100" w:firstLine="210"/>
        <w:rPr>
          <w:rFonts w:ascii="宋体" w:eastAsia="宋体" w:hAnsi="宋体"/>
          <w:sz w:val="21"/>
          <w:szCs w:val="21"/>
          <w:lang w:eastAsia="zh-CN"/>
        </w:rPr>
      </w:pPr>
      <w:r>
        <w:rPr>
          <w:rFonts w:ascii="宋体" w:eastAsia="宋体" w:hAnsi="宋体" w:hint="eastAsia"/>
          <w:sz w:val="21"/>
          <w:szCs w:val="21"/>
          <w:lang w:eastAsia="zh-CN"/>
        </w:rPr>
        <w:t>（4）</w:t>
      </w:r>
      <w:r w:rsidRPr="006E4768">
        <w:rPr>
          <w:rFonts w:ascii="宋体" w:eastAsia="宋体" w:hAnsi="宋体" w:hint="eastAsia"/>
          <w:sz w:val="21"/>
          <w:szCs w:val="21"/>
          <w:lang w:eastAsia="zh-CN"/>
        </w:rPr>
        <w:t>已知</w:t>
      </w:r>
      <w:r w:rsidRPr="006E4768">
        <w:rPr>
          <w:rFonts w:ascii="宋体" w:eastAsia="宋体" w:hAnsi="宋体"/>
          <w:sz w:val="21"/>
          <w:szCs w:val="21"/>
          <w:lang w:eastAsia="zh-CN"/>
        </w:rPr>
        <w:t xml:space="preserve"> </w:t>
      </w:r>
      <m:oMath>
        <m:sSup>
          <m:sSupPr>
            <m:ctrlPr>
              <w:rPr>
                <w:rFonts w:ascii="Cambria Math" w:eastAsia="宋体" w:hAnsi="Cambria Math"/>
                <w:sz w:val="21"/>
                <w:szCs w:val="21"/>
              </w:rPr>
            </m:ctrlPr>
          </m:sSupPr>
          <m:e>
            <m:r>
              <w:rPr>
                <w:rFonts w:ascii="Cambria Math" w:eastAsia="宋体" w:hAnsi="Cambria Math"/>
                <w:sz w:val="21"/>
                <w:szCs w:val="21"/>
                <w:lang w:eastAsia="zh-CN"/>
              </w:rPr>
              <m:t>V</m:t>
            </m:r>
          </m:e>
          <m:sup>
            <m:r>
              <w:rPr>
                <w:rFonts w:ascii="Cambria Math" w:eastAsia="宋体" w:hAnsi="Cambria Math"/>
                <w:sz w:val="21"/>
                <w:szCs w:val="21"/>
                <w:lang w:eastAsia="zh-CN"/>
              </w:rPr>
              <m:t>W</m:t>
            </m:r>
          </m:sup>
        </m:sSup>
      </m:oMath>
      <w:r w:rsidRPr="006E4768">
        <w:rPr>
          <w:rFonts w:ascii="宋体" w:eastAsia="宋体" w:hAnsi="宋体"/>
          <w:sz w:val="21"/>
          <w:szCs w:val="21"/>
          <w:lang w:eastAsia="zh-CN"/>
        </w:rPr>
        <w:t xml:space="preserve"> </w:t>
      </w:r>
      <w:r w:rsidRPr="006E4768">
        <w:rPr>
          <w:rFonts w:ascii="宋体" w:eastAsia="宋体" w:hAnsi="宋体" w:hint="eastAsia"/>
          <w:sz w:val="21"/>
          <w:szCs w:val="21"/>
          <w:lang w:eastAsia="zh-CN"/>
        </w:rPr>
        <w:t>基因编码一种酶，在胚乳发育过程中</w:t>
      </w:r>
      <w:proofErr w:type="gramStart"/>
      <w:r w:rsidRPr="006E4768">
        <w:rPr>
          <w:rFonts w:ascii="宋体" w:eastAsia="宋体" w:hAnsi="宋体" w:hint="eastAsia"/>
          <w:sz w:val="21"/>
          <w:szCs w:val="21"/>
          <w:lang w:eastAsia="zh-CN"/>
        </w:rPr>
        <w:t>催化非</w:t>
      </w:r>
      <w:proofErr w:type="gramEnd"/>
      <w:r w:rsidRPr="006E4768">
        <w:rPr>
          <w:rFonts w:ascii="宋体" w:eastAsia="宋体" w:hAnsi="宋体" w:hint="eastAsia"/>
          <w:sz w:val="21"/>
          <w:szCs w:val="21"/>
          <w:lang w:eastAsia="zh-CN"/>
        </w:rPr>
        <w:t>极性胡萝卜素转化为下游产物。研究人员据此对胚乳性状的产生提出了一个假设，并设计研究思路：对品系</w:t>
      </w:r>
      <w:r w:rsidRPr="006E4768">
        <w:rPr>
          <w:rFonts w:ascii="宋体" w:eastAsia="宋体" w:hAnsi="宋体"/>
          <w:sz w:val="21"/>
          <w:szCs w:val="21"/>
          <w:lang w:eastAsia="zh-CN"/>
        </w:rPr>
        <w:t xml:space="preserve"> A </w:t>
      </w:r>
      <w:r w:rsidRPr="006E4768">
        <w:rPr>
          <w:rFonts w:ascii="宋体" w:eastAsia="宋体" w:hAnsi="宋体" w:hint="eastAsia"/>
          <w:sz w:val="21"/>
          <w:szCs w:val="21"/>
          <w:lang w:eastAsia="zh-CN"/>
        </w:rPr>
        <w:t>植株进行诱变，筛选胚乳变为硬质的突变体，</w:t>
      </w:r>
      <w:r w:rsidRPr="006E4768">
        <w:rPr>
          <w:rFonts w:ascii="宋体" w:eastAsia="宋体" w:hAnsi="宋体" w:hint="eastAsia"/>
          <w:sz w:val="21"/>
          <w:szCs w:val="21"/>
          <w:lang w:eastAsia="zh-CN"/>
        </w:rPr>
        <w:lastRenderedPageBreak/>
        <w:t>进而分析其中是否有非极性胡萝卜素合成途径的基因发生突变。推测研究人员提出的假设。最合理的是：</w:t>
      </w:r>
      <w:r w:rsidRPr="009911CB">
        <w:rPr>
          <w:rFonts w:ascii="宋体" w:eastAsia="宋体" w:hAnsi="宋体"/>
          <w:sz w:val="21"/>
          <w:szCs w:val="21"/>
          <w:lang w:eastAsia="zh-CN"/>
        </w:rPr>
        <w:t>________</w:t>
      </w:r>
      <w:r w:rsidRPr="006E4768">
        <w:rPr>
          <w:rFonts w:ascii="宋体" w:eastAsia="宋体" w:hAnsi="宋体" w:hint="eastAsia"/>
          <w:sz w:val="21"/>
          <w:szCs w:val="21"/>
          <w:lang w:eastAsia="zh-CN"/>
        </w:rPr>
        <w:t>是产生品系</w:t>
      </w:r>
      <w:r w:rsidRPr="006E4768">
        <w:rPr>
          <w:rFonts w:ascii="宋体" w:eastAsia="宋体" w:hAnsi="宋体"/>
          <w:sz w:val="21"/>
          <w:szCs w:val="21"/>
          <w:lang w:eastAsia="zh-CN"/>
        </w:rPr>
        <w:t xml:space="preserve"> A </w:t>
      </w:r>
      <w:r w:rsidRPr="006E4768">
        <w:rPr>
          <w:rFonts w:ascii="宋体" w:eastAsia="宋体" w:hAnsi="宋体" w:hint="eastAsia"/>
          <w:sz w:val="21"/>
          <w:szCs w:val="21"/>
          <w:lang w:eastAsia="zh-CN"/>
        </w:rPr>
        <w:t>粉质胚乳的原因。</w:t>
      </w:r>
      <w:bookmarkEnd w:id="0"/>
      <w:bookmarkEnd w:id="2"/>
    </w:p>
    <w:p w14:paraId="05791FA2" w14:textId="77777777" w:rsidR="00E31FFB" w:rsidRDefault="00E31FFB" w:rsidP="00E31FFB">
      <w:pPr>
        <w:snapToGrid w:val="0"/>
        <w:spacing w:after="0" w:line="360" w:lineRule="auto"/>
        <w:rPr>
          <w:rFonts w:ascii="宋体" w:eastAsia="宋体" w:hAnsi="宋体"/>
          <w:sz w:val="21"/>
          <w:szCs w:val="21"/>
          <w:lang w:eastAsia="zh-CN"/>
        </w:rPr>
      </w:pPr>
    </w:p>
    <w:p w14:paraId="4ADA9121" w14:textId="77777777" w:rsidR="00E31FFB" w:rsidRDefault="00E31FFB" w:rsidP="00E31FFB">
      <w:pPr>
        <w:snapToGrid w:val="0"/>
        <w:spacing w:after="0" w:line="360" w:lineRule="auto"/>
        <w:rPr>
          <w:rFonts w:ascii="宋体" w:eastAsia="宋体" w:hAnsi="宋体"/>
          <w:sz w:val="21"/>
          <w:szCs w:val="21"/>
          <w:lang w:eastAsia="zh-CN"/>
        </w:rPr>
      </w:pPr>
    </w:p>
    <w:p w14:paraId="7A20D968" w14:textId="4536444D" w:rsidR="00E31FFB" w:rsidRPr="00E31FFB" w:rsidRDefault="00E31FFB" w:rsidP="00E31FFB">
      <w:pPr>
        <w:snapToGrid w:val="0"/>
        <w:spacing w:after="0" w:line="360" w:lineRule="auto"/>
        <w:jc w:val="center"/>
        <w:rPr>
          <w:rFonts w:ascii="宋体" w:eastAsia="宋体" w:hAnsi="宋体" w:hint="eastAsia"/>
          <w:b/>
          <w:bCs/>
          <w:sz w:val="32"/>
          <w:szCs w:val="32"/>
          <w:lang w:eastAsia="zh-CN"/>
        </w:rPr>
      </w:pPr>
      <w:r w:rsidRPr="00E31FFB">
        <w:rPr>
          <w:rFonts w:ascii="宋体" w:eastAsia="宋体" w:hAnsi="宋体" w:hint="eastAsia"/>
          <w:b/>
          <w:bCs/>
          <w:sz w:val="32"/>
          <w:szCs w:val="32"/>
          <w:lang w:eastAsia="zh-CN"/>
        </w:rPr>
        <w:t>参考答案（机构版）</w:t>
      </w:r>
    </w:p>
    <w:p w14:paraId="696DAC28" w14:textId="51DEDDE1" w:rsidR="00E31FFB" w:rsidRPr="006E4768" w:rsidRDefault="00E31FFB" w:rsidP="00E31FFB">
      <w:pPr>
        <w:snapToGrid w:val="0"/>
        <w:spacing w:after="0" w:line="360" w:lineRule="auto"/>
        <w:rPr>
          <w:rFonts w:ascii="宋体" w:eastAsia="宋体" w:hAnsi="宋体" w:hint="eastAsia"/>
          <w:sz w:val="21"/>
          <w:szCs w:val="21"/>
          <w:lang w:eastAsia="zh-CN"/>
        </w:rPr>
      </w:pPr>
      <w:r>
        <w:rPr>
          <w:rFonts w:ascii="宋体" w:eastAsia="宋体" w:hAnsi="宋体" w:hint="eastAsia"/>
          <w:noProof/>
          <w:sz w:val="21"/>
          <w:szCs w:val="21"/>
          <w:lang w:eastAsia="zh-CN"/>
        </w:rPr>
        <w:drawing>
          <wp:inline distT="0" distB="0" distL="0" distR="0" wp14:anchorId="6DF2DF4C" wp14:editId="0D8826A3">
            <wp:extent cx="6404610" cy="5698066"/>
            <wp:effectExtent l="0" t="0" r="0" b="0"/>
            <wp:docPr id="18202343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34391" name="图片 1820234391"/>
                    <pic:cNvPicPr/>
                  </pic:nvPicPr>
                  <pic:blipFill>
                    <a:blip r:embed="rId20">
                      <a:extLst>
                        <a:ext uri="{28A0092B-C50C-407E-A947-70E740481C1C}">
                          <a14:useLocalDpi xmlns:a14="http://schemas.microsoft.com/office/drawing/2010/main" val="0"/>
                        </a:ext>
                      </a:extLst>
                    </a:blip>
                    <a:stretch>
                      <a:fillRect/>
                    </a:stretch>
                  </pic:blipFill>
                  <pic:spPr>
                    <a:xfrm>
                      <a:off x="0" y="0"/>
                      <a:ext cx="6406286" cy="5699557"/>
                    </a:xfrm>
                    <a:prstGeom prst="rect">
                      <a:avLst/>
                    </a:prstGeom>
                  </pic:spPr>
                </pic:pic>
              </a:graphicData>
            </a:graphic>
          </wp:inline>
        </w:drawing>
      </w:r>
    </w:p>
    <w:sectPr w:rsidR="00E31FFB" w:rsidRPr="006E4768" w:rsidSect="006E4768">
      <w:footnotePr>
        <w:numRestart w:val="eachSect"/>
      </w:footnotePr>
      <w:pgSz w:w="12240" w:h="15840"/>
      <w:pgMar w:top="1077" w:right="1077" w:bottom="1077" w:left="107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1B249" w14:textId="77777777" w:rsidR="006E3C0E" w:rsidRDefault="006E3C0E" w:rsidP="00F324BB">
      <w:pPr>
        <w:spacing w:after="0"/>
      </w:pPr>
      <w:r>
        <w:separator/>
      </w:r>
    </w:p>
  </w:endnote>
  <w:endnote w:type="continuationSeparator" w:id="0">
    <w:p w14:paraId="6A5D5327" w14:textId="77777777" w:rsidR="006E3C0E" w:rsidRDefault="006E3C0E" w:rsidP="00F324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90279" w14:textId="77777777" w:rsidR="006E3C0E" w:rsidRDefault="006E3C0E" w:rsidP="00F324BB">
      <w:pPr>
        <w:spacing w:after="0"/>
      </w:pPr>
      <w:r>
        <w:separator/>
      </w:r>
    </w:p>
  </w:footnote>
  <w:footnote w:type="continuationSeparator" w:id="0">
    <w:p w14:paraId="412EF302" w14:textId="77777777" w:rsidR="006E3C0E" w:rsidRDefault="006E3C0E" w:rsidP="00F324B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C2D4B402"/>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A99411"/>
    <w:multiLevelType w:val="multilevel"/>
    <w:tmpl w:val="A56C98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0A99412"/>
    <w:multiLevelType w:val="multilevel"/>
    <w:tmpl w:val="0758092A"/>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3" w15:restartNumberingAfterBreak="0">
    <w:nsid w:val="00A99413"/>
    <w:multiLevelType w:val="multilevel"/>
    <w:tmpl w:val="2216FB36"/>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4" w15:restartNumberingAfterBreak="0">
    <w:nsid w:val="00A99414"/>
    <w:multiLevelType w:val="multilevel"/>
    <w:tmpl w:val="E8D01338"/>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5" w15:restartNumberingAfterBreak="0">
    <w:nsid w:val="00A99415"/>
    <w:multiLevelType w:val="multilevel"/>
    <w:tmpl w:val="D478A4BE"/>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6" w15:restartNumberingAfterBreak="0">
    <w:nsid w:val="00A99416"/>
    <w:multiLevelType w:val="multilevel"/>
    <w:tmpl w:val="4B3477BE"/>
    <w:lvl w:ilvl="0">
      <w:start w:val="6"/>
      <w:numFmt w:val="decimal"/>
      <w:lvlText w:val="%1."/>
      <w:lvlJc w:val="left"/>
      <w:pPr>
        <w:ind w:left="720" w:hanging="360"/>
      </w:pPr>
    </w:lvl>
    <w:lvl w:ilvl="1">
      <w:start w:val="6"/>
      <w:numFmt w:val="decimal"/>
      <w:lvlText w:val="%2."/>
      <w:lvlJc w:val="left"/>
      <w:pPr>
        <w:ind w:left="1440" w:hanging="360"/>
      </w:pPr>
    </w:lvl>
    <w:lvl w:ilvl="2">
      <w:start w:val="6"/>
      <w:numFmt w:val="decimal"/>
      <w:lvlText w:val="%3."/>
      <w:lvlJc w:val="left"/>
      <w:pPr>
        <w:ind w:left="2160" w:hanging="360"/>
      </w:pPr>
    </w:lvl>
    <w:lvl w:ilvl="3">
      <w:start w:val="6"/>
      <w:numFmt w:val="decimal"/>
      <w:lvlText w:val="%4."/>
      <w:lvlJc w:val="left"/>
      <w:pPr>
        <w:ind w:left="2880" w:hanging="360"/>
      </w:pPr>
    </w:lvl>
    <w:lvl w:ilvl="4">
      <w:start w:val="6"/>
      <w:numFmt w:val="decimal"/>
      <w:lvlText w:val="%5."/>
      <w:lvlJc w:val="left"/>
      <w:pPr>
        <w:ind w:left="3600" w:hanging="360"/>
      </w:pPr>
    </w:lvl>
    <w:lvl w:ilvl="5">
      <w:start w:val="6"/>
      <w:numFmt w:val="decimal"/>
      <w:lvlText w:val="%6."/>
      <w:lvlJc w:val="left"/>
      <w:pPr>
        <w:ind w:left="4320" w:hanging="360"/>
      </w:pPr>
    </w:lvl>
    <w:lvl w:ilvl="6">
      <w:start w:val="6"/>
      <w:numFmt w:val="decimal"/>
      <w:lvlText w:val="%7."/>
      <w:lvlJc w:val="left"/>
      <w:pPr>
        <w:ind w:left="5040" w:hanging="360"/>
      </w:pPr>
    </w:lvl>
    <w:lvl w:ilvl="7">
      <w:start w:val="6"/>
      <w:numFmt w:val="decimal"/>
      <w:lvlText w:val="%8."/>
      <w:lvlJc w:val="left"/>
      <w:pPr>
        <w:ind w:left="5760" w:hanging="360"/>
      </w:pPr>
    </w:lvl>
    <w:lvl w:ilvl="8">
      <w:start w:val="6"/>
      <w:numFmt w:val="decimal"/>
      <w:lvlText w:val="%9."/>
      <w:lvlJc w:val="left"/>
      <w:pPr>
        <w:ind w:left="6480" w:hanging="360"/>
      </w:pPr>
    </w:lvl>
  </w:abstractNum>
  <w:abstractNum w:abstractNumId="7" w15:restartNumberingAfterBreak="0">
    <w:nsid w:val="00A99417"/>
    <w:multiLevelType w:val="multilevel"/>
    <w:tmpl w:val="D6EA8E96"/>
    <w:lvl w:ilvl="0">
      <w:start w:val="7"/>
      <w:numFmt w:val="decimal"/>
      <w:lvlText w:val="%1."/>
      <w:lvlJc w:val="left"/>
      <w:pPr>
        <w:ind w:left="720" w:hanging="360"/>
      </w:pPr>
    </w:lvl>
    <w:lvl w:ilvl="1">
      <w:start w:val="7"/>
      <w:numFmt w:val="decimal"/>
      <w:lvlText w:val="%2."/>
      <w:lvlJc w:val="left"/>
      <w:pPr>
        <w:ind w:left="1440" w:hanging="360"/>
      </w:pPr>
    </w:lvl>
    <w:lvl w:ilvl="2">
      <w:start w:val="7"/>
      <w:numFmt w:val="decimal"/>
      <w:lvlText w:val="%3."/>
      <w:lvlJc w:val="left"/>
      <w:pPr>
        <w:ind w:left="2160" w:hanging="360"/>
      </w:pPr>
    </w:lvl>
    <w:lvl w:ilvl="3">
      <w:start w:val="7"/>
      <w:numFmt w:val="decimal"/>
      <w:lvlText w:val="%4."/>
      <w:lvlJc w:val="left"/>
      <w:pPr>
        <w:ind w:left="2880" w:hanging="360"/>
      </w:pPr>
    </w:lvl>
    <w:lvl w:ilvl="4">
      <w:start w:val="7"/>
      <w:numFmt w:val="decimal"/>
      <w:lvlText w:val="%5."/>
      <w:lvlJc w:val="left"/>
      <w:pPr>
        <w:ind w:left="3600" w:hanging="360"/>
      </w:pPr>
    </w:lvl>
    <w:lvl w:ilvl="5">
      <w:start w:val="7"/>
      <w:numFmt w:val="decimal"/>
      <w:lvlText w:val="%6."/>
      <w:lvlJc w:val="left"/>
      <w:pPr>
        <w:ind w:left="4320" w:hanging="360"/>
      </w:pPr>
    </w:lvl>
    <w:lvl w:ilvl="6">
      <w:start w:val="7"/>
      <w:numFmt w:val="decimal"/>
      <w:lvlText w:val="%7."/>
      <w:lvlJc w:val="left"/>
      <w:pPr>
        <w:ind w:left="5040" w:hanging="360"/>
      </w:pPr>
    </w:lvl>
    <w:lvl w:ilvl="7">
      <w:start w:val="7"/>
      <w:numFmt w:val="decimal"/>
      <w:lvlText w:val="%8."/>
      <w:lvlJc w:val="left"/>
      <w:pPr>
        <w:ind w:left="5760" w:hanging="360"/>
      </w:pPr>
    </w:lvl>
    <w:lvl w:ilvl="8">
      <w:start w:val="7"/>
      <w:numFmt w:val="decimal"/>
      <w:lvlText w:val="%9."/>
      <w:lvlJc w:val="left"/>
      <w:pPr>
        <w:ind w:left="6480" w:hanging="360"/>
      </w:pPr>
    </w:lvl>
  </w:abstractNum>
  <w:abstractNum w:abstractNumId="8" w15:restartNumberingAfterBreak="0">
    <w:nsid w:val="00A99418"/>
    <w:multiLevelType w:val="multilevel"/>
    <w:tmpl w:val="86306528"/>
    <w:lvl w:ilvl="0">
      <w:start w:val="8"/>
      <w:numFmt w:val="decimal"/>
      <w:lvlText w:val="%1."/>
      <w:lvlJc w:val="left"/>
      <w:pPr>
        <w:ind w:left="720" w:hanging="360"/>
      </w:pPr>
    </w:lvl>
    <w:lvl w:ilvl="1">
      <w:start w:val="8"/>
      <w:numFmt w:val="decimal"/>
      <w:lvlText w:val="%2."/>
      <w:lvlJc w:val="left"/>
      <w:pPr>
        <w:ind w:left="1440" w:hanging="360"/>
      </w:pPr>
    </w:lvl>
    <w:lvl w:ilvl="2">
      <w:start w:val="8"/>
      <w:numFmt w:val="decimal"/>
      <w:lvlText w:val="%3."/>
      <w:lvlJc w:val="left"/>
      <w:pPr>
        <w:ind w:left="2160" w:hanging="360"/>
      </w:pPr>
    </w:lvl>
    <w:lvl w:ilvl="3">
      <w:start w:val="8"/>
      <w:numFmt w:val="decimal"/>
      <w:lvlText w:val="%4."/>
      <w:lvlJc w:val="left"/>
      <w:pPr>
        <w:ind w:left="2880" w:hanging="360"/>
      </w:pPr>
    </w:lvl>
    <w:lvl w:ilvl="4">
      <w:start w:val="8"/>
      <w:numFmt w:val="decimal"/>
      <w:lvlText w:val="%5."/>
      <w:lvlJc w:val="left"/>
      <w:pPr>
        <w:ind w:left="3600" w:hanging="360"/>
      </w:pPr>
    </w:lvl>
    <w:lvl w:ilvl="5">
      <w:start w:val="8"/>
      <w:numFmt w:val="decimal"/>
      <w:lvlText w:val="%6."/>
      <w:lvlJc w:val="left"/>
      <w:pPr>
        <w:ind w:left="4320" w:hanging="360"/>
      </w:pPr>
    </w:lvl>
    <w:lvl w:ilvl="6">
      <w:start w:val="8"/>
      <w:numFmt w:val="decimal"/>
      <w:lvlText w:val="%7."/>
      <w:lvlJc w:val="left"/>
      <w:pPr>
        <w:ind w:left="5040" w:hanging="360"/>
      </w:pPr>
    </w:lvl>
    <w:lvl w:ilvl="7">
      <w:start w:val="8"/>
      <w:numFmt w:val="decimal"/>
      <w:lvlText w:val="%8."/>
      <w:lvlJc w:val="left"/>
      <w:pPr>
        <w:ind w:left="5760" w:hanging="360"/>
      </w:pPr>
    </w:lvl>
    <w:lvl w:ilvl="8">
      <w:start w:val="8"/>
      <w:numFmt w:val="decimal"/>
      <w:lvlText w:val="%9."/>
      <w:lvlJc w:val="left"/>
      <w:pPr>
        <w:ind w:left="6480" w:hanging="360"/>
      </w:pPr>
    </w:lvl>
  </w:abstractNum>
  <w:abstractNum w:abstractNumId="9" w15:restartNumberingAfterBreak="0">
    <w:nsid w:val="00A99419"/>
    <w:multiLevelType w:val="multilevel"/>
    <w:tmpl w:val="EF6EF57A"/>
    <w:lvl w:ilvl="0">
      <w:start w:val="9"/>
      <w:numFmt w:val="decimal"/>
      <w:lvlText w:val="%1."/>
      <w:lvlJc w:val="left"/>
      <w:pPr>
        <w:ind w:left="720" w:hanging="360"/>
      </w:pPr>
    </w:lvl>
    <w:lvl w:ilvl="1">
      <w:start w:val="9"/>
      <w:numFmt w:val="decimal"/>
      <w:lvlText w:val="%2."/>
      <w:lvlJc w:val="left"/>
      <w:pPr>
        <w:ind w:left="1440" w:hanging="360"/>
      </w:pPr>
    </w:lvl>
    <w:lvl w:ilvl="2">
      <w:start w:val="9"/>
      <w:numFmt w:val="decimal"/>
      <w:lvlText w:val="%3."/>
      <w:lvlJc w:val="left"/>
      <w:pPr>
        <w:ind w:left="2160" w:hanging="360"/>
      </w:pPr>
    </w:lvl>
    <w:lvl w:ilvl="3">
      <w:start w:val="9"/>
      <w:numFmt w:val="decimal"/>
      <w:lvlText w:val="%4."/>
      <w:lvlJc w:val="left"/>
      <w:pPr>
        <w:ind w:left="2880" w:hanging="360"/>
      </w:pPr>
    </w:lvl>
    <w:lvl w:ilvl="4">
      <w:start w:val="9"/>
      <w:numFmt w:val="decimal"/>
      <w:lvlText w:val="%5."/>
      <w:lvlJc w:val="left"/>
      <w:pPr>
        <w:ind w:left="3600" w:hanging="360"/>
      </w:pPr>
    </w:lvl>
    <w:lvl w:ilvl="5">
      <w:start w:val="9"/>
      <w:numFmt w:val="decimal"/>
      <w:lvlText w:val="%6."/>
      <w:lvlJc w:val="left"/>
      <w:pPr>
        <w:ind w:left="4320" w:hanging="360"/>
      </w:pPr>
    </w:lvl>
    <w:lvl w:ilvl="6">
      <w:start w:val="9"/>
      <w:numFmt w:val="decimal"/>
      <w:lvlText w:val="%7."/>
      <w:lvlJc w:val="left"/>
      <w:pPr>
        <w:ind w:left="5040" w:hanging="360"/>
      </w:pPr>
    </w:lvl>
    <w:lvl w:ilvl="7">
      <w:start w:val="9"/>
      <w:numFmt w:val="decimal"/>
      <w:lvlText w:val="%8."/>
      <w:lvlJc w:val="left"/>
      <w:pPr>
        <w:ind w:left="5760" w:hanging="360"/>
      </w:pPr>
    </w:lvl>
    <w:lvl w:ilvl="8">
      <w:start w:val="9"/>
      <w:numFmt w:val="decimal"/>
      <w:lvlText w:val="%9."/>
      <w:lvlJc w:val="left"/>
      <w:pPr>
        <w:ind w:left="6480" w:hanging="360"/>
      </w:pPr>
    </w:lvl>
  </w:abstractNum>
  <w:abstractNum w:abstractNumId="10" w15:restartNumberingAfterBreak="0">
    <w:nsid w:val="00A99431"/>
    <w:multiLevelType w:val="multilevel"/>
    <w:tmpl w:val="837CCF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00A99433"/>
    <w:multiLevelType w:val="multilevel"/>
    <w:tmpl w:val="D73A727A"/>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12" w15:restartNumberingAfterBreak="0">
    <w:nsid w:val="00A99434"/>
    <w:multiLevelType w:val="multilevel"/>
    <w:tmpl w:val="DBE2F554"/>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13" w15:restartNumberingAfterBreak="0">
    <w:nsid w:val="0A994110"/>
    <w:multiLevelType w:val="multilevel"/>
    <w:tmpl w:val="3052FEFA"/>
    <w:lvl w:ilvl="0">
      <w:start w:val="10"/>
      <w:numFmt w:val="decimal"/>
      <w:lvlText w:val="%1."/>
      <w:lvlJc w:val="left"/>
      <w:pPr>
        <w:ind w:left="720" w:hanging="360"/>
      </w:pPr>
    </w:lvl>
    <w:lvl w:ilvl="1">
      <w:start w:val="10"/>
      <w:numFmt w:val="decimal"/>
      <w:lvlText w:val="%2."/>
      <w:lvlJc w:val="left"/>
      <w:pPr>
        <w:ind w:left="1440" w:hanging="360"/>
      </w:pPr>
    </w:lvl>
    <w:lvl w:ilvl="2">
      <w:start w:val="10"/>
      <w:numFmt w:val="decimal"/>
      <w:lvlText w:val="%3."/>
      <w:lvlJc w:val="left"/>
      <w:pPr>
        <w:ind w:left="2160" w:hanging="360"/>
      </w:pPr>
    </w:lvl>
    <w:lvl w:ilvl="3">
      <w:start w:val="10"/>
      <w:numFmt w:val="decimal"/>
      <w:lvlText w:val="%4."/>
      <w:lvlJc w:val="left"/>
      <w:pPr>
        <w:ind w:left="2880" w:hanging="360"/>
      </w:pPr>
    </w:lvl>
    <w:lvl w:ilvl="4">
      <w:start w:val="10"/>
      <w:numFmt w:val="decimal"/>
      <w:lvlText w:val="%5."/>
      <w:lvlJc w:val="left"/>
      <w:pPr>
        <w:ind w:left="3600" w:hanging="360"/>
      </w:pPr>
    </w:lvl>
    <w:lvl w:ilvl="5">
      <w:start w:val="10"/>
      <w:numFmt w:val="decimal"/>
      <w:lvlText w:val="%6."/>
      <w:lvlJc w:val="left"/>
      <w:pPr>
        <w:ind w:left="4320" w:hanging="360"/>
      </w:pPr>
    </w:lvl>
    <w:lvl w:ilvl="6">
      <w:start w:val="10"/>
      <w:numFmt w:val="decimal"/>
      <w:lvlText w:val="%7."/>
      <w:lvlJc w:val="left"/>
      <w:pPr>
        <w:ind w:left="5040" w:hanging="360"/>
      </w:pPr>
    </w:lvl>
    <w:lvl w:ilvl="7">
      <w:start w:val="10"/>
      <w:numFmt w:val="decimal"/>
      <w:lvlText w:val="%8."/>
      <w:lvlJc w:val="left"/>
      <w:pPr>
        <w:ind w:left="5760" w:hanging="360"/>
      </w:pPr>
    </w:lvl>
    <w:lvl w:ilvl="8">
      <w:start w:val="10"/>
      <w:numFmt w:val="decimal"/>
      <w:lvlText w:val="%9."/>
      <w:lvlJc w:val="left"/>
      <w:pPr>
        <w:ind w:left="6480" w:hanging="360"/>
      </w:pPr>
    </w:lvl>
  </w:abstractNum>
  <w:abstractNum w:abstractNumId="14" w15:restartNumberingAfterBreak="0">
    <w:nsid w:val="0A994111"/>
    <w:multiLevelType w:val="multilevel"/>
    <w:tmpl w:val="5C581A84"/>
    <w:lvl w:ilvl="0">
      <w:start w:val="11"/>
      <w:numFmt w:val="decimal"/>
      <w:lvlText w:val="%1."/>
      <w:lvlJc w:val="left"/>
      <w:pPr>
        <w:ind w:left="720" w:hanging="360"/>
      </w:pPr>
    </w:lvl>
    <w:lvl w:ilvl="1">
      <w:start w:val="11"/>
      <w:numFmt w:val="decimal"/>
      <w:lvlText w:val="%2."/>
      <w:lvlJc w:val="left"/>
      <w:pPr>
        <w:ind w:left="1440" w:hanging="360"/>
      </w:pPr>
    </w:lvl>
    <w:lvl w:ilvl="2">
      <w:start w:val="11"/>
      <w:numFmt w:val="decimal"/>
      <w:lvlText w:val="%3."/>
      <w:lvlJc w:val="left"/>
      <w:pPr>
        <w:ind w:left="2160" w:hanging="360"/>
      </w:pPr>
    </w:lvl>
    <w:lvl w:ilvl="3">
      <w:start w:val="11"/>
      <w:numFmt w:val="decimal"/>
      <w:lvlText w:val="%4."/>
      <w:lvlJc w:val="left"/>
      <w:pPr>
        <w:ind w:left="2880" w:hanging="360"/>
      </w:pPr>
    </w:lvl>
    <w:lvl w:ilvl="4">
      <w:start w:val="11"/>
      <w:numFmt w:val="decimal"/>
      <w:lvlText w:val="%5."/>
      <w:lvlJc w:val="left"/>
      <w:pPr>
        <w:ind w:left="3600" w:hanging="360"/>
      </w:pPr>
    </w:lvl>
    <w:lvl w:ilvl="5">
      <w:start w:val="11"/>
      <w:numFmt w:val="decimal"/>
      <w:lvlText w:val="%6."/>
      <w:lvlJc w:val="left"/>
      <w:pPr>
        <w:ind w:left="4320" w:hanging="360"/>
      </w:pPr>
    </w:lvl>
    <w:lvl w:ilvl="6">
      <w:start w:val="11"/>
      <w:numFmt w:val="decimal"/>
      <w:lvlText w:val="%7."/>
      <w:lvlJc w:val="left"/>
      <w:pPr>
        <w:ind w:left="5040" w:hanging="360"/>
      </w:pPr>
    </w:lvl>
    <w:lvl w:ilvl="7">
      <w:start w:val="11"/>
      <w:numFmt w:val="decimal"/>
      <w:lvlText w:val="%8."/>
      <w:lvlJc w:val="left"/>
      <w:pPr>
        <w:ind w:left="5760" w:hanging="360"/>
      </w:pPr>
    </w:lvl>
    <w:lvl w:ilvl="8">
      <w:start w:val="11"/>
      <w:numFmt w:val="decimal"/>
      <w:lvlText w:val="%9."/>
      <w:lvlJc w:val="left"/>
      <w:pPr>
        <w:ind w:left="6480" w:hanging="360"/>
      </w:pPr>
    </w:lvl>
  </w:abstractNum>
  <w:abstractNum w:abstractNumId="15" w15:restartNumberingAfterBreak="0">
    <w:nsid w:val="0A994112"/>
    <w:multiLevelType w:val="multilevel"/>
    <w:tmpl w:val="055849B2"/>
    <w:lvl w:ilvl="0">
      <w:start w:val="12"/>
      <w:numFmt w:val="decimal"/>
      <w:lvlText w:val="%1."/>
      <w:lvlJc w:val="left"/>
      <w:pPr>
        <w:ind w:left="720" w:hanging="360"/>
      </w:pPr>
    </w:lvl>
    <w:lvl w:ilvl="1">
      <w:start w:val="12"/>
      <w:numFmt w:val="decimal"/>
      <w:lvlText w:val="%2."/>
      <w:lvlJc w:val="left"/>
      <w:pPr>
        <w:ind w:left="1440" w:hanging="360"/>
      </w:pPr>
    </w:lvl>
    <w:lvl w:ilvl="2">
      <w:start w:val="12"/>
      <w:numFmt w:val="decimal"/>
      <w:lvlText w:val="%3."/>
      <w:lvlJc w:val="left"/>
      <w:pPr>
        <w:ind w:left="2160" w:hanging="360"/>
      </w:pPr>
    </w:lvl>
    <w:lvl w:ilvl="3">
      <w:start w:val="12"/>
      <w:numFmt w:val="decimal"/>
      <w:lvlText w:val="%4."/>
      <w:lvlJc w:val="left"/>
      <w:pPr>
        <w:ind w:left="2880" w:hanging="360"/>
      </w:pPr>
    </w:lvl>
    <w:lvl w:ilvl="4">
      <w:start w:val="12"/>
      <w:numFmt w:val="decimal"/>
      <w:lvlText w:val="%5."/>
      <w:lvlJc w:val="left"/>
      <w:pPr>
        <w:ind w:left="3600" w:hanging="360"/>
      </w:pPr>
    </w:lvl>
    <w:lvl w:ilvl="5">
      <w:start w:val="12"/>
      <w:numFmt w:val="decimal"/>
      <w:lvlText w:val="%6."/>
      <w:lvlJc w:val="left"/>
      <w:pPr>
        <w:ind w:left="4320" w:hanging="360"/>
      </w:pPr>
    </w:lvl>
    <w:lvl w:ilvl="6">
      <w:start w:val="12"/>
      <w:numFmt w:val="decimal"/>
      <w:lvlText w:val="%7."/>
      <w:lvlJc w:val="left"/>
      <w:pPr>
        <w:ind w:left="5040" w:hanging="360"/>
      </w:pPr>
    </w:lvl>
    <w:lvl w:ilvl="7">
      <w:start w:val="12"/>
      <w:numFmt w:val="decimal"/>
      <w:lvlText w:val="%8."/>
      <w:lvlJc w:val="left"/>
      <w:pPr>
        <w:ind w:left="5760" w:hanging="360"/>
      </w:pPr>
    </w:lvl>
    <w:lvl w:ilvl="8">
      <w:start w:val="12"/>
      <w:numFmt w:val="decimal"/>
      <w:lvlText w:val="%9."/>
      <w:lvlJc w:val="left"/>
      <w:pPr>
        <w:ind w:left="6480" w:hanging="360"/>
      </w:pPr>
    </w:lvl>
  </w:abstractNum>
  <w:abstractNum w:abstractNumId="16" w15:restartNumberingAfterBreak="0">
    <w:nsid w:val="0A994113"/>
    <w:multiLevelType w:val="multilevel"/>
    <w:tmpl w:val="B802B51A"/>
    <w:lvl w:ilvl="0">
      <w:start w:val="13"/>
      <w:numFmt w:val="decimal"/>
      <w:lvlText w:val="%1."/>
      <w:lvlJc w:val="left"/>
      <w:pPr>
        <w:ind w:left="720" w:hanging="360"/>
      </w:pPr>
    </w:lvl>
    <w:lvl w:ilvl="1">
      <w:start w:val="13"/>
      <w:numFmt w:val="decimal"/>
      <w:lvlText w:val="%2."/>
      <w:lvlJc w:val="left"/>
      <w:pPr>
        <w:ind w:left="1440" w:hanging="360"/>
      </w:pPr>
    </w:lvl>
    <w:lvl w:ilvl="2">
      <w:start w:val="13"/>
      <w:numFmt w:val="decimal"/>
      <w:lvlText w:val="%3."/>
      <w:lvlJc w:val="left"/>
      <w:pPr>
        <w:ind w:left="2160" w:hanging="360"/>
      </w:pPr>
    </w:lvl>
    <w:lvl w:ilvl="3">
      <w:start w:val="13"/>
      <w:numFmt w:val="decimal"/>
      <w:lvlText w:val="%4."/>
      <w:lvlJc w:val="left"/>
      <w:pPr>
        <w:ind w:left="2880" w:hanging="360"/>
      </w:pPr>
    </w:lvl>
    <w:lvl w:ilvl="4">
      <w:start w:val="13"/>
      <w:numFmt w:val="decimal"/>
      <w:lvlText w:val="%5."/>
      <w:lvlJc w:val="left"/>
      <w:pPr>
        <w:ind w:left="3600" w:hanging="360"/>
      </w:pPr>
    </w:lvl>
    <w:lvl w:ilvl="5">
      <w:start w:val="13"/>
      <w:numFmt w:val="decimal"/>
      <w:lvlText w:val="%6."/>
      <w:lvlJc w:val="left"/>
      <w:pPr>
        <w:ind w:left="4320" w:hanging="360"/>
      </w:pPr>
    </w:lvl>
    <w:lvl w:ilvl="6">
      <w:start w:val="13"/>
      <w:numFmt w:val="decimal"/>
      <w:lvlText w:val="%7."/>
      <w:lvlJc w:val="left"/>
      <w:pPr>
        <w:ind w:left="5040" w:hanging="360"/>
      </w:pPr>
    </w:lvl>
    <w:lvl w:ilvl="7">
      <w:start w:val="13"/>
      <w:numFmt w:val="decimal"/>
      <w:lvlText w:val="%8."/>
      <w:lvlJc w:val="left"/>
      <w:pPr>
        <w:ind w:left="5760" w:hanging="360"/>
      </w:pPr>
    </w:lvl>
    <w:lvl w:ilvl="8">
      <w:start w:val="13"/>
      <w:numFmt w:val="decimal"/>
      <w:lvlText w:val="%9."/>
      <w:lvlJc w:val="left"/>
      <w:pPr>
        <w:ind w:left="6480" w:hanging="360"/>
      </w:pPr>
    </w:lvl>
  </w:abstractNum>
  <w:abstractNum w:abstractNumId="17" w15:restartNumberingAfterBreak="0">
    <w:nsid w:val="0A994114"/>
    <w:multiLevelType w:val="multilevel"/>
    <w:tmpl w:val="F112E4A0"/>
    <w:lvl w:ilvl="0">
      <w:start w:val="14"/>
      <w:numFmt w:val="decimal"/>
      <w:lvlText w:val="%1."/>
      <w:lvlJc w:val="left"/>
      <w:pPr>
        <w:ind w:left="720" w:hanging="360"/>
      </w:pPr>
    </w:lvl>
    <w:lvl w:ilvl="1">
      <w:start w:val="14"/>
      <w:numFmt w:val="decimal"/>
      <w:lvlText w:val="%2."/>
      <w:lvlJc w:val="left"/>
      <w:pPr>
        <w:ind w:left="1440" w:hanging="360"/>
      </w:pPr>
    </w:lvl>
    <w:lvl w:ilvl="2">
      <w:start w:val="14"/>
      <w:numFmt w:val="decimal"/>
      <w:lvlText w:val="%3."/>
      <w:lvlJc w:val="left"/>
      <w:pPr>
        <w:ind w:left="2160" w:hanging="360"/>
      </w:pPr>
    </w:lvl>
    <w:lvl w:ilvl="3">
      <w:start w:val="14"/>
      <w:numFmt w:val="decimal"/>
      <w:lvlText w:val="%4."/>
      <w:lvlJc w:val="left"/>
      <w:pPr>
        <w:ind w:left="2880" w:hanging="360"/>
      </w:pPr>
    </w:lvl>
    <w:lvl w:ilvl="4">
      <w:start w:val="14"/>
      <w:numFmt w:val="decimal"/>
      <w:lvlText w:val="%5."/>
      <w:lvlJc w:val="left"/>
      <w:pPr>
        <w:ind w:left="3600" w:hanging="360"/>
      </w:pPr>
    </w:lvl>
    <w:lvl w:ilvl="5">
      <w:start w:val="14"/>
      <w:numFmt w:val="decimal"/>
      <w:lvlText w:val="%6."/>
      <w:lvlJc w:val="left"/>
      <w:pPr>
        <w:ind w:left="4320" w:hanging="360"/>
      </w:pPr>
    </w:lvl>
    <w:lvl w:ilvl="6">
      <w:start w:val="14"/>
      <w:numFmt w:val="decimal"/>
      <w:lvlText w:val="%7."/>
      <w:lvlJc w:val="left"/>
      <w:pPr>
        <w:ind w:left="5040" w:hanging="360"/>
      </w:pPr>
    </w:lvl>
    <w:lvl w:ilvl="7">
      <w:start w:val="14"/>
      <w:numFmt w:val="decimal"/>
      <w:lvlText w:val="%8."/>
      <w:lvlJc w:val="left"/>
      <w:pPr>
        <w:ind w:left="5760" w:hanging="360"/>
      </w:pPr>
    </w:lvl>
    <w:lvl w:ilvl="8">
      <w:start w:val="14"/>
      <w:numFmt w:val="decimal"/>
      <w:lvlText w:val="%9."/>
      <w:lvlJc w:val="left"/>
      <w:pPr>
        <w:ind w:left="6480" w:hanging="360"/>
      </w:pPr>
    </w:lvl>
  </w:abstractNum>
  <w:abstractNum w:abstractNumId="18" w15:restartNumberingAfterBreak="0">
    <w:nsid w:val="0A994115"/>
    <w:multiLevelType w:val="multilevel"/>
    <w:tmpl w:val="94EA804A"/>
    <w:lvl w:ilvl="0">
      <w:start w:val="15"/>
      <w:numFmt w:val="decimal"/>
      <w:lvlText w:val="%1."/>
      <w:lvlJc w:val="left"/>
      <w:pPr>
        <w:ind w:left="720" w:hanging="360"/>
      </w:pPr>
    </w:lvl>
    <w:lvl w:ilvl="1">
      <w:start w:val="15"/>
      <w:numFmt w:val="decimal"/>
      <w:lvlText w:val="%2."/>
      <w:lvlJc w:val="left"/>
      <w:pPr>
        <w:ind w:left="1440" w:hanging="360"/>
      </w:pPr>
    </w:lvl>
    <w:lvl w:ilvl="2">
      <w:start w:val="15"/>
      <w:numFmt w:val="decimal"/>
      <w:lvlText w:val="%3."/>
      <w:lvlJc w:val="left"/>
      <w:pPr>
        <w:ind w:left="2160" w:hanging="360"/>
      </w:pPr>
    </w:lvl>
    <w:lvl w:ilvl="3">
      <w:start w:val="15"/>
      <w:numFmt w:val="decimal"/>
      <w:lvlText w:val="%4."/>
      <w:lvlJc w:val="left"/>
      <w:pPr>
        <w:ind w:left="2880" w:hanging="360"/>
      </w:pPr>
    </w:lvl>
    <w:lvl w:ilvl="4">
      <w:start w:val="15"/>
      <w:numFmt w:val="decimal"/>
      <w:lvlText w:val="%5."/>
      <w:lvlJc w:val="left"/>
      <w:pPr>
        <w:ind w:left="3600" w:hanging="360"/>
      </w:pPr>
    </w:lvl>
    <w:lvl w:ilvl="5">
      <w:start w:val="15"/>
      <w:numFmt w:val="decimal"/>
      <w:lvlText w:val="%6."/>
      <w:lvlJc w:val="left"/>
      <w:pPr>
        <w:ind w:left="4320" w:hanging="360"/>
      </w:pPr>
    </w:lvl>
    <w:lvl w:ilvl="6">
      <w:start w:val="15"/>
      <w:numFmt w:val="decimal"/>
      <w:lvlText w:val="%7."/>
      <w:lvlJc w:val="left"/>
      <w:pPr>
        <w:ind w:left="5040" w:hanging="360"/>
      </w:pPr>
    </w:lvl>
    <w:lvl w:ilvl="7">
      <w:start w:val="15"/>
      <w:numFmt w:val="decimal"/>
      <w:lvlText w:val="%8."/>
      <w:lvlJc w:val="left"/>
      <w:pPr>
        <w:ind w:left="5760" w:hanging="360"/>
      </w:pPr>
    </w:lvl>
    <w:lvl w:ilvl="8">
      <w:start w:val="15"/>
      <w:numFmt w:val="decimal"/>
      <w:lvlText w:val="%9."/>
      <w:lvlJc w:val="left"/>
      <w:pPr>
        <w:ind w:left="6480" w:hanging="360"/>
      </w:pPr>
    </w:lvl>
  </w:abstractNum>
  <w:abstractNum w:abstractNumId="19" w15:restartNumberingAfterBreak="0">
    <w:nsid w:val="0A994116"/>
    <w:multiLevelType w:val="multilevel"/>
    <w:tmpl w:val="34D41238"/>
    <w:lvl w:ilvl="0">
      <w:start w:val="16"/>
      <w:numFmt w:val="decimal"/>
      <w:lvlText w:val="%1."/>
      <w:lvlJc w:val="left"/>
      <w:pPr>
        <w:ind w:left="720" w:hanging="360"/>
      </w:pPr>
    </w:lvl>
    <w:lvl w:ilvl="1">
      <w:start w:val="16"/>
      <w:numFmt w:val="decimal"/>
      <w:lvlText w:val="%2."/>
      <w:lvlJc w:val="left"/>
      <w:pPr>
        <w:ind w:left="1440" w:hanging="360"/>
      </w:pPr>
    </w:lvl>
    <w:lvl w:ilvl="2">
      <w:start w:val="16"/>
      <w:numFmt w:val="decimal"/>
      <w:lvlText w:val="%3."/>
      <w:lvlJc w:val="left"/>
      <w:pPr>
        <w:ind w:left="2160" w:hanging="360"/>
      </w:pPr>
    </w:lvl>
    <w:lvl w:ilvl="3">
      <w:start w:val="16"/>
      <w:numFmt w:val="decimal"/>
      <w:lvlText w:val="%4."/>
      <w:lvlJc w:val="left"/>
      <w:pPr>
        <w:ind w:left="2880" w:hanging="360"/>
      </w:pPr>
    </w:lvl>
    <w:lvl w:ilvl="4">
      <w:start w:val="16"/>
      <w:numFmt w:val="decimal"/>
      <w:lvlText w:val="%5."/>
      <w:lvlJc w:val="left"/>
      <w:pPr>
        <w:ind w:left="3600" w:hanging="360"/>
      </w:pPr>
    </w:lvl>
    <w:lvl w:ilvl="5">
      <w:start w:val="16"/>
      <w:numFmt w:val="decimal"/>
      <w:lvlText w:val="%6."/>
      <w:lvlJc w:val="left"/>
      <w:pPr>
        <w:ind w:left="4320" w:hanging="360"/>
      </w:pPr>
    </w:lvl>
    <w:lvl w:ilvl="6">
      <w:start w:val="16"/>
      <w:numFmt w:val="decimal"/>
      <w:lvlText w:val="%7."/>
      <w:lvlJc w:val="left"/>
      <w:pPr>
        <w:ind w:left="5040" w:hanging="360"/>
      </w:pPr>
    </w:lvl>
    <w:lvl w:ilvl="7">
      <w:start w:val="16"/>
      <w:numFmt w:val="decimal"/>
      <w:lvlText w:val="%8."/>
      <w:lvlJc w:val="left"/>
      <w:pPr>
        <w:ind w:left="5760" w:hanging="360"/>
      </w:pPr>
    </w:lvl>
    <w:lvl w:ilvl="8">
      <w:start w:val="16"/>
      <w:numFmt w:val="decimal"/>
      <w:lvlText w:val="%9."/>
      <w:lvlJc w:val="left"/>
      <w:pPr>
        <w:ind w:left="6480" w:hanging="360"/>
      </w:pPr>
    </w:lvl>
  </w:abstractNum>
  <w:abstractNum w:abstractNumId="20" w15:restartNumberingAfterBreak="0">
    <w:nsid w:val="170CD2DE"/>
    <w:multiLevelType w:val="multilevel"/>
    <w:tmpl w:val="629A231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1400471036">
    <w:abstractNumId w:val="20"/>
  </w:num>
  <w:num w:numId="2" w16cid:durableId="289434409">
    <w:abstractNumId w:val="0"/>
  </w:num>
  <w:num w:numId="3" w16cid:durableId="16573690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70186455">
    <w:abstractNumId w:val="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5" w16cid:durableId="142426612">
    <w:abstractNumId w:val="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6" w16cid:durableId="818617039">
    <w:abstractNumId w:val="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7" w16cid:durableId="1431857607">
    <w:abstractNumId w:val="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8" w16cid:durableId="1560436450">
    <w:abstractNumId w:val="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9" w16cid:durableId="1926301955">
    <w:abstractNumId w:val="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0" w16cid:durableId="182212779">
    <w:abstractNumId w:val="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1" w16cid:durableId="1172985914">
    <w:abstractNumId w:val="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2" w16cid:durableId="128479132">
    <w:abstractNumId w:val="13"/>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3" w16cid:durableId="245457369">
    <w:abstractNumId w:val="14"/>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 w:numId="14" w16cid:durableId="859046462">
    <w:abstractNumId w:val="15"/>
    <w:lvlOverride w:ilvl="0">
      <w:startOverride w:val="12"/>
    </w:lvlOverride>
    <w:lvlOverride w:ilvl="1">
      <w:startOverride w:val="12"/>
    </w:lvlOverride>
    <w:lvlOverride w:ilvl="2">
      <w:startOverride w:val="12"/>
    </w:lvlOverride>
    <w:lvlOverride w:ilvl="3">
      <w:startOverride w:val="12"/>
    </w:lvlOverride>
    <w:lvlOverride w:ilvl="4">
      <w:startOverride w:val="12"/>
    </w:lvlOverride>
    <w:lvlOverride w:ilvl="5">
      <w:startOverride w:val="12"/>
    </w:lvlOverride>
    <w:lvlOverride w:ilvl="6">
      <w:startOverride w:val="12"/>
    </w:lvlOverride>
    <w:lvlOverride w:ilvl="7">
      <w:startOverride w:val="12"/>
    </w:lvlOverride>
    <w:lvlOverride w:ilvl="8">
      <w:startOverride w:val="12"/>
    </w:lvlOverride>
  </w:num>
  <w:num w:numId="15" w16cid:durableId="633877718">
    <w:abstractNumId w:val="16"/>
    <w:lvlOverride w:ilvl="0">
      <w:startOverride w:val="13"/>
    </w:lvlOverride>
    <w:lvlOverride w:ilvl="1">
      <w:startOverride w:val="13"/>
    </w:lvlOverride>
    <w:lvlOverride w:ilvl="2">
      <w:startOverride w:val="13"/>
    </w:lvlOverride>
    <w:lvlOverride w:ilvl="3">
      <w:startOverride w:val="13"/>
    </w:lvlOverride>
    <w:lvlOverride w:ilvl="4">
      <w:startOverride w:val="13"/>
    </w:lvlOverride>
    <w:lvlOverride w:ilvl="5">
      <w:startOverride w:val="13"/>
    </w:lvlOverride>
    <w:lvlOverride w:ilvl="6">
      <w:startOverride w:val="13"/>
    </w:lvlOverride>
    <w:lvlOverride w:ilvl="7">
      <w:startOverride w:val="13"/>
    </w:lvlOverride>
    <w:lvlOverride w:ilvl="8">
      <w:startOverride w:val="13"/>
    </w:lvlOverride>
  </w:num>
  <w:num w:numId="16" w16cid:durableId="295450255">
    <w:abstractNumId w:val="17"/>
    <w:lvlOverride w:ilvl="0">
      <w:startOverride w:val="14"/>
    </w:lvlOverride>
    <w:lvlOverride w:ilvl="1">
      <w:startOverride w:val="14"/>
    </w:lvlOverride>
    <w:lvlOverride w:ilvl="2">
      <w:startOverride w:val="14"/>
    </w:lvlOverride>
    <w:lvlOverride w:ilvl="3">
      <w:startOverride w:val="14"/>
    </w:lvlOverride>
    <w:lvlOverride w:ilvl="4">
      <w:startOverride w:val="14"/>
    </w:lvlOverride>
    <w:lvlOverride w:ilvl="5">
      <w:startOverride w:val="14"/>
    </w:lvlOverride>
    <w:lvlOverride w:ilvl="6">
      <w:startOverride w:val="14"/>
    </w:lvlOverride>
    <w:lvlOverride w:ilvl="7">
      <w:startOverride w:val="14"/>
    </w:lvlOverride>
    <w:lvlOverride w:ilvl="8">
      <w:startOverride w:val="14"/>
    </w:lvlOverride>
  </w:num>
  <w:num w:numId="17" w16cid:durableId="1049648953">
    <w:abstractNumId w:val="18"/>
    <w:lvlOverride w:ilvl="0">
      <w:startOverride w:val="15"/>
    </w:lvlOverride>
    <w:lvlOverride w:ilvl="1">
      <w:startOverride w:val="15"/>
    </w:lvlOverride>
    <w:lvlOverride w:ilvl="2">
      <w:startOverride w:val="15"/>
    </w:lvlOverride>
    <w:lvlOverride w:ilvl="3">
      <w:startOverride w:val="15"/>
    </w:lvlOverride>
    <w:lvlOverride w:ilvl="4">
      <w:startOverride w:val="15"/>
    </w:lvlOverride>
    <w:lvlOverride w:ilvl="5">
      <w:startOverride w:val="15"/>
    </w:lvlOverride>
    <w:lvlOverride w:ilvl="6">
      <w:startOverride w:val="15"/>
    </w:lvlOverride>
    <w:lvlOverride w:ilvl="7">
      <w:startOverride w:val="15"/>
    </w:lvlOverride>
    <w:lvlOverride w:ilvl="8">
      <w:startOverride w:val="15"/>
    </w:lvlOverride>
  </w:num>
  <w:num w:numId="18" w16cid:durableId="675380463">
    <w:abstractNumId w:val="19"/>
    <w:lvlOverride w:ilvl="0">
      <w:startOverride w:val="16"/>
    </w:lvlOverride>
    <w:lvlOverride w:ilvl="1">
      <w:startOverride w:val="16"/>
    </w:lvlOverride>
    <w:lvlOverride w:ilvl="2">
      <w:startOverride w:val="16"/>
    </w:lvlOverride>
    <w:lvlOverride w:ilvl="3">
      <w:startOverride w:val="16"/>
    </w:lvlOverride>
    <w:lvlOverride w:ilvl="4">
      <w:startOverride w:val="16"/>
    </w:lvlOverride>
    <w:lvlOverride w:ilvl="5">
      <w:startOverride w:val="16"/>
    </w:lvlOverride>
    <w:lvlOverride w:ilvl="6">
      <w:startOverride w:val="16"/>
    </w:lvlOverride>
    <w:lvlOverride w:ilvl="7">
      <w:startOverride w:val="16"/>
    </w:lvlOverride>
    <w:lvlOverride w:ilvl="8">
      <w:startOverride w:val="16"/>
    </w:lvlOverride>
  </w:num>
  <w:num w:numId="19" w16cid:durableId="10375804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34235333">
    <w:abstractNumId w:val="1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21" w16cid:durableId="20204296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19917867">
    <w:abstractNumId w:val="11"/>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3" w16cid:durableId="1177694866">
    <w:abstractNumId w:val="1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24" w16cid:durableId="17677246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9887494">
    <w:abstractNumId w:val="1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26" w16cid:durableId="11845935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16457280">
    <w:abstractNumId w:val="1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28" w16cid:durableId="20822119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6513091">
    <w:abstractNumId w:val="1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D233A"/>
    <w:rsid w:val="00085980"/>
    <w:rsid w:val="00297854"/>
    <w:rsid w:val="002F2FBF"/>
    <w:rsid w:val="003421D2"/>
    <w:rsid w:val="00364B77"/>
    <w:rsid w:val="00372B96"/>
    <w:rsid w:val="00392285"/>
    <w:rsid w:val="003B10DB"/>
    <w:rsid w:val="003D6D93"/>
    <w:rsid w:val="0055224A"/>
    <w:rsid w:val="005C2E38"/>
    <w:rsid w:val="005D233A"/>
    <w:rsid w:val="005E4580"/>
    <w:rsid w:val="00671FD0"/>
    <w:rsid w:val="00676FBC"/>
    <w:rsid w:val="006E3379"/>
    <w:rsid w:val="006E3C0E"/>
    <w:rsid w:val="006E4768"/>
    <w:rsid w:val="00782C0D"/>
    <w:rsid w:val="007C5348"/>
    <w:rsid w:val="00876F1D"/>
    <w:rsid w:val="009911CB"/>
    <w:rsid w:val="009A7663"/>
    <w:rsid w:val="00B223CB"/>
    <w:rsid w:val="00BB01A2"/>
    <w:rsid w:val="00C5627F"/>
    <w:rsid w:val="00C71066"/>
    <w:rsid w:val="00D00EB3"/>
    <w:rsid w:val="00DA0D99"/>
    <w:rsid w:val="00DA7F64"/>
    <w:rsid w:val="00E31FFB"/>
    <w:rsid w:val="00F324BB"/>
    <w:rsid w:val="00F80411"/>
    <w:rsid w:val="00F85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59758"/>
  <w15:docId w15:val="{F581D7BE-1EB6-46BB-B325-269E9B446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F2FBF"/>
  </w:style>
  <w:style w:type="paragraph" w:styleId="1">
    <w:name w:val="heading 1"/>
    <w:basedOn w:val="a"/>
    <w:next w:val="a0"/>
    <w:link w:val="10"/>
    <w:uiPriority w:val="9"/>
    <w:qFormat/>
    <w:rsid w:val="00D00EB3"/>
    <w:pPr>
      <w:keepNext/>
      <w:keepLines/>
      <w:spacing w:before="360" w:after="80"/>
      <w:outlineLvl w:val="0"/>
    </w:pPr>
    <w:rPr>
      <w:rFonts w:asciiTheme="majorHAnsi" w:eastAsiaTheme="majorEastAsia" w:hAnsiTheme="majorHAnsi" w:cstheme="majorBidi"/>
      <w:color w:val="000000" w:themeColor="text1"/>
      <w:sz w:val="40"/>
      <w:szCs w:val="40"/>
    </w:rPr>
  </w:style>
  <w:style w:type="paragraph" w:styleId="2">
    <w:name w:val="heading 2"/>
    <w:basedOn w:val="a"/>
    <w:next w:val="a0"/>
    <w:link w:val="20"/>
    <w:uiPriority w:val="9"/>
    <w:semiHidden/>
    <w:unhideWhenUsed/>
    <w:qFormat/>
    <w:rsid w:val="00D00EB3"/>
    <w:pPr>
      <w:keepNext/>
      <w:keepLines/>
      <w:spacing w:before="160" w:after="80"/>
      <w:outlineLvl w:val="1"/>
    </w:pPr>
    <w:rPr>
      <w:rFonts w:asciiTheme="majorHAnsi" w:eastAsiaTheme="majorEastAsia" w:hAnsiTheme="majorHAnsi" w:cstheme="majorBidi"/>
      <w:color w:val="000000" w:themeColor="text1"/>
      <w:sz w:val="32"/>
      <w:szCs w:val="32"/>
    </w:rPr>
  </w:style>
  <w:style w:type="paragraph" w:styleId="3">
    <w:name w:val="heading 3"/>
    <w:basedOn w:val="a"/>
    <w:next w:val="a0"/>
    <w:link w:val="30"/>
    <w:uiPriority w:val="9"/>
    <w:semiHidden/>
    <w:unhideWhenUsed/>
    <w:qFormat/>
    <w:rsid w:val="00D00EB3"/>
    <w:pPr>
      <w:keepNext/>
      <w:keepLines/>
      <w:spacing w:before="160" w:after="80"/>
      <w:outlineLvl w:val="2"/>
    </w:pPr>
    <w:rPr>
      <w:rFonts w:eastAsiaTheme="majorEastAsia" w:cstheme="majorBidi"/>
      <w:sz w:val="28"/>
      <w:szCs w:val="28"/>
    </w:rPr>
  </w:style>
  <w:style w:type="paragraph" w:styleId="4">
    <w:name w:val="heading 4"/>
    <w:basedOn w:val="a"/>
    <w:next w:val="a0"/>
    <w:link w:val="40"/>
    <w:uiPriority w:val="9"/>
    <w:semiHidden/>
    <w:unhideWhenUsed/>
    <w:qFormat/>
    <w:rsid w:val="00D00EB3"/>
    <w:pPr>
      <w:keepNext/>
      <w:keepLines/>
      <w:spacing w:before="80" w:after="40"/>
      <w:outlineLvl w:val="3"/>
    </w:pPr>
    <w:rPr>
      <w:rFonts w:eastAsiaTheme="majorEastAsia" w:cstheme="majorBidi"/>
      <w:i/>
      <w:iCs/>
      <w:color w:val="000000" w:themeColor="text1"/>
    </w:rPr>
  </w:style>
  <w:style w:type="paragraph" w:styleId="5">
    <w:name w:val="heading 5"/>
    <w:basedOn w:val="a"/>
    <w:next w:val="a0"/>
    <w:link w:val="50"/>
    <w:uiPriority w:val="9"/>
    <w:semiHidden/>
    <w:unhideWhenUsed/>
    <w:qFormat/>
    <w:rsid w:val="00D00EB3"/>
    <w:pPr>
      <w:keepNext/>
      <w:keepLines/>
      <w:spacing w:before="80" w:after="40"/>
      <w:outlineLvl w:val="4"/>
    </w:pPr>
    <w:rPr>
      <w:rFonts w:eastAsiaTheme="majorEastAsia" w:cstheme="majorBidi"/>
      <w:color w:val="000000" w:themeColor="text1"/>
    </w:rPr>
  </w:style>
  <w:style w:type="paragraph" w:styleId="6">
    <w:name w:val="heading 6"/>
    <w:basedOn w:val="a"/>
    <w:next w:val="a0"/>
    <w:link w:val="60"/>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0"/>
    <w:link w:val="70"/>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8">
    <w:name w:val="heading 8"/>
    <w:basedOn w:val="a"/>
    <w:next w:val="a0"/>
    <w:link w:val="80"/>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9">
    <w:name w:val="heading 9"/>
    <w:basedOn w:val="a"/>
    <w:next w:val="a0"/>
    <w:link w:val="90"/>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mpact">
    <w:name w:val="Compact"/>
    <w:next w:val="Compact0"/>
    <w:qFormat/>
    <w:rsid w:val="002F2FBF"/>
    <w:pPr>
      <w:spacing w:before="36" w:after="36"/>
    </w:pPr>
  </w:style>
  <w:style w:type="paragraph" w:styleId="a0">
    <w:name w:val="Body Text"/>
    <w:basedOn w:val="a"/>
    <w:qFormat/>
    <w:rsid w:val="00D00EB3"/>
    <w:pPr>
      <w:spacing w:before="180" w:after="180" w:line="312" w:lineRule="auto"/>
    </w:pPr>
  </w:style>
  <w:style w:type="paragraph" w:customStyle="1" w:styleId="FirstParagraph">
    <w:name w:val="First Paragraph"/>
    <w:basedOn w:val="a0"/>
    <w:next w:val="a0"/>
    <w:qFormat/>
  </w:style>
  <w:style w:type="paragraph" w:customStyle="1" w:styleId="Compact0">
    <w:name w:val="Compact"/>
    <w:basedOn w:val="a0"/>
    <w:qFormat/>
    <w:pPr>
      <w:spacing w:before="36" w:after="36"/>
    </w:pPr>
  </w:style>
  <w:style w:type="paragraph" w:styleId="a4">
    <w:name w:val="Title"/>
    <w:basedOn w:val="a"/>
    <w:next w:val="a0"/>
    <w:link w:val="a5"/>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a5">
    <w:name w:val="标题 字符"/>
    <w:basedOn w:val="a1"/>
    <w:link w:val="a4"/>
    <w:uiPriority w:val="10"/>
    <w:rsid w:val="00A10FD9"/>
    <w:rPr>
      <w:rFonts w:asciiTheme="majorHAnsi" w:eastAsiaTheme="majorEastAsia" w:hAnsiTheme="majorHAnsi" w:cstheme="majorBidi"/>
      <w:sz w:val="56"/>
      <w:szCs w:val="56"/>
    </w:rPr>
  </w:style>
  <w:style w:type="paragraph" w:styleId="a6">
    <w:name w:val="Subtitle"/>
    <w:basedOn w:val="a4"/>
    <w:next w:val="a0"/>
    <w:link w:val="a7"/>
    <w:uiPriority w:val="11"/>
    <w:qFormat/>
    <w:rsid w:val="00A10FD9"/>
    <w:pPr>
      <w:numPr>
        <w:ilvl w:val="1"/>
      </w:numPr>
    </w:pPr>
    <w:rPr>
      <w:spacing w:val="15"/>
      <w:sz w:val="28"/>
      <w:szCs w:val="28"/>
    </w:rPr>
  </w:style>
  <w:style w:type="character" w:customStyle="1" w:styleId="a7">
    <w:name w:val="副标题 字符"/>
    <w:basedOn w:val="a1"/>
    <w:link w:val="a6"/>
    <w:uiPriority w:val="11"/>
    <w:rsid w:val="00A10FD9"/>
    <w:rPr>
      <w:rFonts w:eastAsiaTheme="majorEastAsia" w:cstheme="majorBidi"/>
      <w:color w:val="595959" w:themeColor="text1" w:themeTint="A6"/>
      <w:spacing w:val="15"/>
      <w:sz w:val="28"/>
      <w:szCs w:val="28"/>
    </w:rPr>
  </w:style>
  <w:style w:type="paragraph" w:customStyle="1" w:styleId="Author">
    <w:name w:val="Author"/>
    <w:basedOn w:val="a4"/>
    <w:next w:val="a0"/>
    <w:qFormat/>
    <w:pPr>
      <w:keepNext/>
      <w:keepLines/>
    </w:pPr>
    <w:rPr>
      <w:sz w:val="24"/>
      <w:szCs w:val="24"/>
    </w:rPr>
  </w:style>
  <w:style w:type="paragraph" w:styleId="a8">
    <w:name w:val="Date"/>
    <w:basedOn w:val="a4"/>
    <w:next w:val="a0"/>
    <w:qFormat/>
    <w:pPr>
      <w:keepNext/>
      <w:keepLines/>
    </w:pPr>
    <w:rPr>
      <w:sz w:val="24"/>
      <w:szCs w:val="24"/>
    </w:rPr>
  </w:style>
  <w:style w:type="paragraph" w:customStyle="1" w:styleId="AbstractTitle">
    <w:name w:val="Abstract Title"/>
    <w:basedOn w:val="a"/>
    <w:next w:val="Abstract"/>
    <w:qFormat/>
    <w:pPr>
      <w:keepNext/>
      <w:keepLines/>
      <w:spacing w:before="300" w:after="0"/>
      <w:jc w:val="center"/>
    </w:pPr>
    <w:rPr>
      <w:b/>
      <w:sz w:val="20"/>
      <w:szCs w:val="20"/>
    </w:rPr>
  </w:style>
  <w:style w:type="paragraph" w:customStyle="1" w:styleId="Abstract">
    <w:name w:val="Abstract"/>
    <w:basedOn w:val="a"/>
    <w:next w:val="a0"/>
    <w:qFormat/>
    <w:pPr>
      <w:keepNext/>
      <w:keepLines/>
      <w:spacing w:before="100" w:after="300"/>
    </w:pPr>
    <w:rPr>
      <w:sz w:val="20"/>
      <w:szCs w:val="20"/>
    </w:rPr>
  </w:style>
  <w:style w:type="paragraph" w:styleId="a9">
    <w:name w:val="Bibliography"/>
    <w:basedOn w:val="a"/>
    <w:qFormat/>
  </w:style>
  <w:style w:type="character" w:customStyle="1" w:styleId="10">
    <w:name w:val="标题 1 字符"/>
    <w:basedOn w:val="a1"/>
    <w:link w:val="1"/>
    <w:uiPriority w:val="9"/>
    <w:rsid w:val="00D00EB3"/>
    <w:rPr>
      <w:rFonts w:asciiTheme="majorHAnsi" w:eastAsiaTheme="majorEastAsia" w:hAnsiTheme="majorHAnsi" w:cstheme="majorBidi"/>
      <w:color w:val="000000" w:themeColor="text1"/>
      <w:sz w:val="40"/>
      <w:szCs w:val="40"/>
    </w:rPr>
  </w:style>
  <w:style w:type="character" w:customStyle="1" w:styleId="20">
    <w:name w:val="标题 2 字符"/>
    <w:basedOn w:val="a1"/>
    <w:link w:val="2"/>
    <w:uiPriority w:val="9"/>
    <w:semiHidden/>
    <w:rsid w:val="00D00EB3"/>
    <w:rPr>
      <w:rFonts w:asciiTheme="majorHAnsi" w:eastAsiaTheme="majorEastAsia" w:hAnsiTheme="majorHAnsi" w:cstheme="majorBidi"/>
      <w:color w:val="000000" w:themeColor="text1"/>
      <w:sz w:val="32"/>
      <w:szCs w:val="32"/>
    </w:rPr>
  </w:style>
  <w:style w:type="character" w:customStyle="1" w:styleId="30">
    <w:name w:val="标题 3 字符"/>
    <w:basedOn w:val="a1"/>
    <w:link w:val="3"/>
    <w:uiPriority w:val="9"/>
    <w:semiHidden/>
    <w:rsid w:val="00D00EB3"/>
    <w:rPr>
      <w:rFonts w:eastAsiaTheme="majorEastAsia" w:cstheme="majorBidi"/>
      <w:sz w:val="28"/>
      <w:szCs w:val="28"/>
    </w:rPr>
  </w:style>
  <w:style w:type="character" w:customStyle="1" w:styleId="40">
    <w:name w:val="标题 4 字符"/>
    <w:basedOn w:val="a1"/>
    <w:link w:val="4"/>
    <w:uiPriority w:val="9"/>
    <w:semiHidden/>
    <w:rsid w:val="00D00EB3"/>
    <w:rPr>
      <w:rFonts w:eastAsiaTheme="majorEastAsia" w:cstheme="majorBidi"/>
      <w:i/>
      <w:iCs/>
      <w:color w:val="000000" w:themeColor="text1"/>
    </w:rPr>
  </w:style>
  <w:style w:type="character" w:customStyle="1" w:styleId="50">
    <w:name w:val="标题 5 字符"/>
    <w:basedOn w:val="a1"/>
    <w:link w:val="5"/>
    <w:uiPriority w:val="9"/>
    <w:semiHidden/>
    <w:rsid w:val="00D00EB3"/>
    <w:rPr>
      <w:rFonts w:eastAsiaTheme="majorEastAsia" w:cstheme="majorBidi"/>
      <w:color w:val="000000" w:themeColor="text1"/>
    </w:rPr>
  </w:style>
  <w:style w:type="character" w:customStyle="1" w:styleId="60">
    <w:name w:val="标题 6 字符"/>
    <w:basedOn w:val="a1"/>
    <w:link w:val="6"/>
    <w:uiPriority w:val="9"/>
    <w:semiHidden/>
    <w:rsid w:val="00A10FD9"/>
    <w:rPr>
      <w:rFonts w:eastAsiaTheme="majorEastAsia" w:cstheme="majorBidi"/>
      <w:i/>
      <w:iCs/>
      <w:color w:val="595959" w:themeColor="text1" w:themeTint="A6"/>
    </w:rPr>
  </w:style>
  <w:style w:type="character" w:customStyle="1" w:styleId="70">
    <w:name w:val="标题 7 字符"/>
    <w:basedOn w:val="a1"/>
    <w:link w:val="7"/>
    <w:uiPriority w:val="9"/>
    <w:semiHidden/>
    <w:rsid w:val="00A10FD9"/>
    <w:rPr>
      <w:rFonts w:eastAsiaTheme="majorEastAsia" w:cstheme="majorBidi"/>
      <w:color w:val="595959" w:themeColor="text1" w:themeTint="A6"/>
    </w:rPr>
  </w:style>
  <w:style w:type="character" w:customStyle="1" w:styleId="80">
    <w:name w:val="标题 8 字符"/>
    <w:basedOn w:val="a1"/>
    <w:link w:val="8"/>
    <w:uiPriority w:val="9"/>
    <w:semiHidden/>
    <w:rsid w:val="00A10FD9"/>
    <w:rPr>
      <w:rFonts w:eastAsiaTheme="majorEastAsia" w:cstheme="majorBidi"/>
      <w:i/>
      <w:iCs/>
      <w:color w:val="272727" w:themeColor="text1" w:themeTint="D8"/>
    </w:rPr>
  </w:style>
  <w:style w:type="character" w:customStyle="1" w:styleId="90">
    <w:name w:val="标题 9 字符"/>
    <w:basedOn w:val="a1"/>
    <w:link w:val="9"/>
    <w:uiPriority w:val="9"/>
    <w:semiHidden/>
    <w:rsid w:val="00A10FD9"/>
    <w:rPr>
      <w:rFonts w:eastAsiaTheme="majorEastAsia" w:cstheme="majorBidi"/>
      <w:color w:val="272727" w:themeColor="text1" w:themeTint="D8"/>
    </w:rPr>
  </w:style>
  <w:style w:type="paragraph" w:styleId="aa">
    <w:name w:val="Block Text"/>
    <w:basedOn w:val="a0"/>
    <w:next w:val="a0"/>
    <w:uiPriority w:val="9"/>
    <w:unhideWhenUsed/>
    <w:qFormat/>
    <w:pPr>
      <w:spacing w:before="100" w:after="100"/>
      <w:ind w:left="480" w:right="480"/>
    </w:pPr>
  </w:style>
  <w:style w:type="paragraph" w:styleId="ab">
    <w:name w:val="footnote text"/>
    <w:basedOn w:val="a"/>
    <w:uiPriority w:val="9"/>
    <w:unhideWhenUsed/>
    <w:qFormat/>
  </w:style>
  <w:style w:type="paragraph" w:customStyle="1" w:styleId="FootnoteBlockText">
    <w:name w:val="Footnote Block Text"/>
    <w:basedOn w:val="ab"/>
    <w:next w:val="ab"/>
    <w:uiPriority w:val="9"/>
    <w:unhideWhenUsed/>
    <w:qFormat/>
    <w:pPr>
      <w:spacing w:before="100" w:after="100"/>
      <w:ind w:left="480" w:right="480"/>
    </w:pPr>
  </w:style>
  <w:style w:type="table" w:customStyle="1" w:styleId="Table">
    <w:name w:val="Table"/>
    <w:semiHidden/>
    <w:unhideWhenUsed/>
    <w:qFormat/>
    <w:rsid w:val="002F2F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rsid w:val="00297854"/>
    <w:pPr>
      <w:keepNext/>
      <w:keepLines/>
      <w:spacing w:after="0" w:line="288" w:lineRule="auto"/>
    </w:pPr>
    <w:rPr>
      <w:b/>
    </w:rPr>
  </w:style>
  <w:style w:type="paragraph" w:customStyle="1" w:styleId="Definition">
    <w:name w:val="Definition"/>
    <w:basedOn w:val="a"/>
    <w:rsid w:val="00297854"/>
    <w:pPr>
      <w:spacing w:line="312" w:lineRule="auto"/>
    </w:pPr>
  </w:style>
  <w:style w:type="paragraph" w:styleId="ac">
    <w:name w:val="caption"/>
    <w:basedOn w:val="a"/>
    <w:link w:val="ad"/>
    <w:pPr>
      <w:spacing w:after="120"/>
    </w:pPr>
    <w:rPr>
      <w:i/>
    </w:rPr>
  </w:style>
  <w:style w:type="paragraph" w:customStyle="1" w:styleId="TableCaption">
    <w:name w:val="Table Caption"/>
    <w:basedOn w:val="ac"/>
    <w:pPr>
      <w:keepNext/>
    </w:pPr>
  </w:style>
  <w:style w:type="paragraph" w:customStyle="1" w:styleId="ImageCaption">
    <w:name w:val="Image Caption"/>
    <w:basedOn w:val="ac"/>
  </w:style>
  <w:style w:type="paragraph" w:customStyle="1" w:styleId="Figure">
    <w:name w:val="Figure"/>
    <w:basedOn w:val="a"/>
  </w:style>
  <w:style w:type="paragraph" w:customStyle="1" w:styleId="CaptionedFigure">
    <w:name w:val="Captioned Figure"/>
    <w:basedOn w:val="Figure"/>
    <w:pPr>
      <w:keepNext/>
    </w:pPr>
  </w:style>
  <w:style w:type="character" w:customStyle="1" w:styleId="ad">
    <w:name w:val="题注 字符"/>
    <w:basedOn w:val="a1"/>
    <w:link w:val="ac"/>
  </w:style>
  <w:style w:type="character" w:customStyle="1" w:styleId="VerbatimChar">
    <w:name w:val="Verbatim Char"/>
    <w:basedOn w:val="ad"/>
    <w:link w:val="SourceCode"/>
    <w:rPr>
      <w:rFonts w:ascii="Consolas" w:hAnsi="Consolas"/>
      <w:sz w:val="22"/>
    </w:rPr>
  </w:style>
  <w:style w:type="character" w:customStyle="1" w:styleId="SectionNumber">
    <w:name w:val="Section Number"/>
    <w:basedOn w:val="ad"/>
  </w:style>
  <w:style w:type="character" w:styleId="ae">
    <w:name w:val="footnote reference"/>
    <w:basedOn w:val="ad"/>
    <w:rPr>
      <w:vertAlign w:val="superscript"/>
    </w:rPr>
  </w:style>
  <w:style w:type="character" w:styleId="af">
    <w:name w:val="Hyperlink"/>
    <w:basedOn w:val="ad"/>
    <w:rPr>
      <w:color w:val="156082" w:themeColor="accent1"/>
    </w:rPr>
  </w:style>
  <w:style w:type="paragraph" w:styleId="TOC">
    <w:name w:val="TOC Heading"/>
    <w:basedOn w:val="1"/>
    <w:next w:val="a0"/>
    <w:uiPriority w:val="39"/>
    <w:unhideWhenUsed/>
    <w:qFormat/>
    <w:pPr>
      <w:spacing w:before="240" w:line="259" w:lineRule="auto"/>
      <w:outlineLvl w:val="9"/>
    </w:pPr>
  </w:style>
  <w:style w:type="table" w:styleId="af0">
    <w:name w:val="Table Grid"/>
    <w:rsid w:val="002F2F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ourceCode">
    <w:name w:val="Source Code"/>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af1">
    <w:name w:val="header"/>
    <w:basedOn w:val="a"/>
    <w:link w:val="af2"/>
    <w:rsid w:val="00F324BB"/>
    <w:pPr>
      <w:tabs>
        <w:tab w:val="center" w:pos="4153"/>
        <w:tab w:val="right" w:pos="8306"/>
      </w:tabs>
      <w:snapToGrid w:val="0"/>
      <w:jc w:val="center"/>
    </w:pPr>
    <w:rPr>
      <w:sz w:val="18"/>
      <w:szCs w:val="18"/>
    </w:rPr>
  </w:style>
  <w:style w:type="character" w:customStyle="1" w:styleId="af2">
    <w:name w:val="页眉 字符"/>
    <w:basedOn w:val="a1"/>
    <w:link w:val="af1"/>
    <w:rsid w:val="00F324BB"/>
    <w:rPr>
      <w:sz w:val="18"/>
      <w:szCs w:val="18"/>
    </w:rPr>
  </w:style>
  <w:style w:type="paragraph" w:styleId="af3">
    <w:name w:val="footer"/>
    <w:basedOn w:val="a"/>
    <w:link w:val="af4"/>
    <w:rsid w:val="00F324BB"/>
    <w:pPr>
      <w:tabs>
        <w:tab w:val="center" w:pos="4153"/>
        <w:tab w:val="right" w:pos="8306"/>
      </w:tabs>
      <w:snapToGrid w:val="0"/>
    </w:pPr>
    <w:rPr>
      <w:sz w:val="18"/>
      <w:szCs w:val="18"/>
    </w:rPr>
  </w:style>
  <w:style w:type="character" w:customStyle="1" w:styleId="af4">
    <w:name w:val="页脚 字符"/>
    <w:basedOn w:val="a1"/>
    <w:link w:val="af3"/>
    <w:rsid w:val="00F324B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82</TotalTime>
  <Pages>7</Pages>
  <Words>891</Words>
  <Characters>5079</Characters>
  <Application>Microsoft Office Word</Application>
  <DocSecurity>0</DocSecurity>
  <Lines>42</Lines>
  <Paragraphs>11</Paragraphs>
  <ScaleCrop>false</ScaleCrop>
  <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ADMIN</cp:lastModifiedBy>
  <cp:revision>13</cp:revision>
  <dcterms:created xsi:type="dcterms:W3CDTF">2026-06-20T10:24:00Z</dcterms:created>
  <dcterms:modified xsi:type="dcterms:W3CDTF">2026-06-21T06:32:00Z</dcterms:modified>
</cp:coreProperties>
</file>