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61F80" w14:textId="67B15B59" w:rsidR="002D6C85" w:rsidRPr="00E13C02" w:rsidRDefault="00000000" w:rsidP="00E13C02">
      <w:pPr>
        <w:pStyle w:val="a0"/>
        <w:snapToGrid w:val="0"/>
        <w:spacing w:before="0" w:after="0" w:line="360" w:lineRule="auto"/>
        <w:jc w:val="center"/>
        <w:rPr>
          <w:rFonts w:ascii="宋体" w:eastAsia="宋体" w:hAnsi="宋体"/>
          <w:b/>
          <w:bCs/>
          <w:sz w:val="32"/>
          <w:szCs w:val="32"/>
          <w:lang w:eastAsia="zh-CN"/>
        </w:rPr>
      </w:pPr>
      <w:bookmarkStart w:id="0" w:name="年黑龙江省普通高等学校招生选择性考试"/>
      <w:r w:rsidRPr="00E13C02">
        <w:rPr>
          <w:rFonts w:ascii="宋体" w:eastAsia="宋体" w:hAnsi="宋体"/>
          <w:b/>
          <w:bCs/>
          <w:sz w:val="32"/>
          <w:szCs w:val="32"/>
          <w:lang w:eastAsia="zh-CN"/>
        </w:rPr>
        <w:t>2026</w:t>
      </w:r>
      <w:r w:rsidRPr="00E13C02">
        <w:rPr>
          <w:rFonts w:ascii="宋体" w:eastAsia="宋体" w:hAnsi="宋体" w:hint="eastAsia"/>
          <w:b/>
          <w:bCs/>
          <w:sz w:val="32"/>
          <w:szCs w:val="32"/>
          <w:lang w:eastAsia="zh-CN"/>
        </w:rPr>
        <w:t>年黑龙江省普通高等学校招生选择性考试</w:t>
      </w:r>
    </w:p>
    <w:p w14:paraId="234332FD" w14:textId="77777777" w:rsidR="002D6C85" w:rsidRPr="00E13C02" w:rsidRDefault="00000000" w:rsidP="00E13C02">
      <w:pPr>
        <w:pStyle w:val="a0"/>
        <w:snapToGrid w:val="0"/>
        <w:spacing w:before="0" w:after="0" w:line="360" w:lineRule="auto"/>
        <w:jc w:val="center"/>
        <w:rPr>
          <w:rFonts w:ascii="宋体" w:eastAsia="宋体" w:hAnsi="宋体"/>
          <w:b/>
          <w:bCs/>
          <w:sz w:val="32"/>
          <w:szCs w:val="32"/>
          <w:lang w:eastAsia="zh-CN"/>
        </w:rPr>
      </w:pPr>
      <w:bookmarkStart w:id="1" w:name="生物学"/>
      <w:bookmarkEnd w:id="0"/>
      <w:r w:rsidRPr="00E13C02">
        <w:rPr>
          <w:rFonts w:ascii="宋体" w:eastAsia="宋体" w:hAnsi="宋体" w:hint="eastAsia"/>
          <w:b/>
          <w:bCs/>
          <w:sz w:val="32"/>
          <w:szCs w:val="32"/>
          <w:lang w:eastAsia="zh-CN"/>
        </w:rPr>
        <w:t>生物学</w:t>
      </w:r>
    </w:p>
    <w:p w14:paraId="6407E44E" w14:textId="77777777" w:rsidR="002D6C85" w:rsidRPr="00E13C02" w:rsidRDefault="00000000" w:rsidP="00E13C02">
      <w:pPr>
        <w:pStyle w:val="a0"/>
        <w:snapToGrid w:val="0"/>
        <w:spacing w:before="0" w:after="0" w:line="360" w:lineRule="auto"/>
        <w:jc w:val="center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 w:hint="eastAsia"/>
          <w:sz w:val="21"/>
          <w:szCs w:val="21"/>
          <w:lang w:eastAsia="zh-CN"/>
        </w:rPr>
        <w:t>本试卷共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10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页。考试结束后，将本试卷和答题卡一并交回。</w:t>
      </w:r>
    </w:p>
    <w:p w14:paraId="41C3EBE1" w14:textId="77777777" w:rsidR="00E13C02" w:rsidRPr="00E13C02" w:rsidRDefault="00000000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b/>
          <w:bCs/>
          <w:sz w:val="21"/>
          <w:szCs w:val="21"/>
          <w:lang w:eastAsia="zh-CN"/>
        </w:rPr>
      </w:pPr>
      <w:r w:rsidRPr="00E13C02">
        <w:rPr>
          <w:rFonts w:ascii="宋体" w:eastAsia="宋体" w:hAnsi="宋体" w:hint="eastAsia"/>
          <w:b/>
          <w:bCs/>
          <w:sz w:val="21"/>
          <w:szCs w:val="21"/>
          <w:lang w:eastAsia="zh-CN"/>
        </w:rPr>
        <w:t>注意事项：</w:t>
      </w:r>
    </w:p>
    <w:p w14:paraId="1DCE80B8" w14:textId="54E72003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 w:hint="eastAsia"/>
          <w:sz w:val="21"/>
          <w:szCs w:val="21"/>
          <w:lang w:eastAsia="zh-CN"/>
        </w:rPr>
        <w:t>1.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答题前，考生先将自己的姓名、准考证号码填写清楚，将条形码准确粘贴在条形码区域内。</w:t>
      </w:r>
    </w:p>
    <w:p w14:paraId="162CDA67" w14:textId="6F023D53" w:rsidR="002D6C85" w:rsidRPr="00E13C02" w:rsidRDefault="00E13C02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2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选择题必须使用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2B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铅笔填涂；非选择题必须使用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0.5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毫米黑色字迹的签字笔书写，字体工整、笔迹清楚。</w:t>
      </w:r>
    </w:p>
    <w:p w14:paraId="51C366CD" w14:textId="45208064" w:rsidR="002D6C85" w:rsidRPr="00E13C02" w:rsidRDefault="00E13C02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3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请按照题号顺序在答题卡各题目的答题区域内作答,超出答题区域书写的答案无效;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在草稿纸、试卷上答题无效。</w:t>
      </w:r>
    </w:p>
    <w:p w14:paraId="504BA7F4" w14:textId="5FFEC0B8" w:rsidR="002D6C85" w:rsidRPr="00E13C02" w:rsidRDefault="00E13C02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4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作图可先使用铅笔画出，确定后必须用黑色字迹的签字笔描黑。</w:t>
      </w:r>
    </w:p>
    <w:p w14:paraId="0177218C" w14:textId="17C5B151" w:rsidR="002D6C85" w:rsidRDefault="00E13C02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5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保持卡面清洁，不要折叠，不要弄破、弄皱，不准使用涂改液、修正带、刮纸刀。</w:t>
      </w:r>
    </w:p>
    <w:p w14:paraId="537E9CD1" w14:textId="77777777" w:rsidR="00E13C02" w:rsidRPr="00E13C02" w:rsidRDefault="00E13C02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</w:p>
    <w:p w14:paraId="524EAC88" w14:textId="77777777" w:rsidR="002D6C85" w:rsidRPr="00E13C02" w:rsidRDefault="00000000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b/>
          <w:bCs/>
          <w:sz w:val="21"/>
          <w:szCs w:val="21"/>
          <w:lang w:eastAsia="zh-CN"/>
        </w:rPr>
      </w:pPr>
      <w:bookmarkStart w:id="2" w:name="Xfa75da69d236bcb28cf3c93940ac5e3a43a7bab"/>
      <w:r w:rsidRPr="00E13C02">
        <w:rPr>
          <w:rFonts w:ascii="宋体" w:eastAsia="宋体" w:hAnsi="宋体" w:hint="eastAsia"/>
          <w:b/>
          <w:bCs/>
          <w:sz w:val="21"/>
          <w:szCs w:val="21"/>
          <w:lang w:eastAsia="zh-CN"/>
        </w:rPr>
        <w:t>一、选择题：本题共15小题，每小题2分，共30分。在每小题给出的四个选项中，只有一项是符合题目要求的。</w:t>
      </w:r>
    </w:p>
    <w:p w14:paraId="2F3DD1D9" w14:textId="604E0ADA" w:rsidR="002D6C85" w:rsidRPr="00E13C02" w:rsidRDefault="00E13C02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与根瘤菌共生的豆科植物，几乎完全依赖土壤才能获得的元素是</w:t>
      </w:r>
    </w:p>
    <w:p w14:paraId="1F7AB905" w14:textId="07A21173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碳</w:t>
      </w:r>
      <w:r w:rsidR="00E13C02">
        <w:rPr>
          <w:rFonts w:ascii="宋体" w:eastAsia="宋体" w:hAnsi="宋体" w:hint="eastAsia"/>
          <w:sz w:val="21"/>
          <w:szCs w:val="21"/>
          <w:lang w:eastAsia="zh-CN"/>
        </w:rPr>
        <w:t xml:space="preserve">             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磷</w:t>
      </w:r>
      <w:r w:rsidR="00E13C02">
        <w:rPr>
          <w:rFonts w:ascii="宋体" w:eastAsia="宋体" w:hAnsi="宋体" w:hint="eastAsia"/>
          <w:sz w:val="21"/>
          <w:szCs w:val="21"/>
          <w:lang w:eastAsia="zh-CN"/>
        </w:rPr>
        <w:t xml:space="preserve">              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氧</w:t>
      </w:r>
      <w:r w:rsidR="00E13C02">
        <w:rPr>
          <w:rFonts w:ascii="宋体" w:eastAsia="宋体" w:hAnsi="宋体" w:hint="eastAsia"/>
          <w:sz w:val="21"/>
          <w:szCs w:val="21"/>
          <w:lang w:eastAsia="zh-CN"/>
        </w:rPr>
        <w:t xml:space="preserve">                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氮</w:t>
      </w:r>
    </w:p>
    <w:p w14:paraId="4218C776" w14:textId="49A149A1" w:rsidR="002D6C85" w:rsidRPr="00E13C02" w:rsidRDefault="00E13C02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2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对作物植株上某种蚜虫的种群密度进行估算，下列方法最有效的是</w:t>
      </w:r>
    </w:p>
    <w:p w14:paraId="7E69DA6D" w14:textId="6DB56346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标记重捕法</w:t>
      </w:r>
      <w:r w:rsidR="00E13C02">
        <w:rPr>
          <w:rFonts w:ascii="宋体" w:eastAsia="宋体" w:hAnsi="宋体" w:hint="eastAsia"/>
          <w:sz w:val="21"/>
          <w:szCs w:val="21"/>
          <w:lang w:eastAsia="zh-CN"/>
        </w:rPr>
        <w:t xml:space="preserve">     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目测估计法</w:t>
      </w:r>
      <w:r w:rsidR="00E13C02">
        <w:rPr>
          <w:rFonts w:ascii="宋体" w:eastAsia="宋体" w:hAnsi="宋体" w:hint="eastAsia"/>
          <w:sz w:val="21"/>
          <w:szCs w:val="21"/>
          <w:lang w:eastAsia="zh-CN"/>
        </w:rPr>
        <w:t xml:space="preserve">      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照光灯诱捕法</w:t>
      </w:r>
      <w:r w:rsidR="00E13C02">
        <w:rPr>
          <w:rFonts w:ascii="宋体" w:eastAsia="宋体" w:hAnsi="宋体" w:hint="eastAsia"/>
          <w:sz w:val="21"/>
          <w:szCs w:val="21"/>
          <w:lang w:eastAsia="zh-CN"/>
        </w:rPr>
        <w:t xml:space="preserve">      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样方法</w:t>
      </w:r>
    </w:p>
    <w:p w14:paraId="3DED8F98" w14:textId="79343A1B" w:rsidR="002D6C85" w:rsidRPr="00E13C02" w:rsidRDefault="00E13C02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3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某单基因遗传病由位于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X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染色体上的隐性基因控制。不考虑突变，下列关于表型正常夫妇所生子女的叙述，一定正确的是</w:t>
      </w:r>
    </w:p>
    <w:p w14:paraId="0DA776B8" w14:textId="26F2DE1F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女孩均正常</w:t>
      </w:r>
      <w:r w:rsidR="00E13C02">
        <w:rPr>
          <w:rFonts w:ascii="宋体" w:eastAsia="宋体" w:hAnsi="宋体" w:hint="eastAsia"/>
          <w:sz w:val="21"/>
          <w:szCs w:val="21"/>
          <w:lang w:eastAsia="zh-CN"/>
        </w:rPr>
        <w:t xml:space="preserve">     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男孩均正常</w:t>
      </w:r>
      <w:r w:rsidR="00E13C02">
        <w:rPr>
          <w:rFonts w:ascii="宋体" w:eastAsia="宋体" w:hAnsi="宋体" w:hint="eastAsia"/>
          <w:sz w:val="21"/>
          <w:szCs w:val="21"/>
          <w:lang w:eastAsia="zh-CN"/>
        </w:rPr>
        <w:t xml:space="preserve">      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女孩均为携带者</w:t>
      </w:r>
      <w:r w:rsidR="00E13C02">
        <w:rPr>
          <w:rFonts w:ascii="宋体" w:eastAsia="宋体" w:hAnsi="宋体" w:hint="eastAsia"/>
          <w:sz w:val="21"/>
          <w:szCs w:val="21"/>
          <w:lang w:eastAsia="zh-CN"/>
        </w:rPr>
        <w:t xml:space="preserve">    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男孩和女孩均正常</w:t>
      </w:r>
    </w:p>
    <w:p w14:paraId="6C821F5F" w14:textId="08BA8339" w:rsidR="002D6C85" w:rsidRPr="00E13C02" w:rsidRDefault="00E13C02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4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下列关于人体中体液调节的叙述，正确的是</w:t>
      </w:r>
    </w:p>
    <w:p w14:paraId="56FA77FF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内环境中的各种激素均由内分泌腺分泌</w:t>
      </w:r>
    </w:p>
    <w:p w14:paraId="61DA4E79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甲状腺激素的分泌存在分级调节和反馈调节</w:t>
      </w:r>
    </w:p>
    <w:p w14:paraId="0F0153D3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体液调节即通过激素对生命活动进行调节</w:t>
      </w:r>
    </w:p>
    <w:p w14:paraId="40F96D4A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激素可通过血液定向运输到靶器官、靶细胞</w:t>
      </w:r>
    </w:p>
    <w:p w14:paraId="3BE28D18" w14:textId="5EF77509" w:rsidR="002D6C85" w:rsidRPr="00E13C02" w:rsidRDefault="00E13C02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5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下列关于菊花愈伤组织诱导及培养的叙述，正确的是</w:t>
      </w:r>
    </w:p>
    <w:p w14:paraId="7D4BAA0E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诱导愈伤组织形成及后期培养,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全程需光照</w:t>
      </w:r>
    </w:p>
    <w:p w14:paraId="5AC7E135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为防止植物激素高温失活，培养基可不灭菌</w:t>
      </w:r>
    </w:p>
    <w:p w14:paraId="41178D7D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用幼嫩的茎段作外植体能诱导形成愈伤组织</w:t>
      </w:r>
    </w:p>
    <w:p w14:paraId="3F9BC914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生长素与细胞分裂素的比例不影响愈伤组织细胞分化方向</w:t>
      </w:r>
    </w:p>
    <w:p w14:paraId="567DE7D8" w14:textId="115795AC" w:rsidR="002D6C85" w:rsidRPr="00E13C02" w:rsidRDefault="00E13C02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lastRenderedPageBreak/>
        <w:t>6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山水林田湖草沙是生命共同体，各组分在生态系统中扮演着不同的角色，彼此紧密联系、相互依存。下列叙述错误的是</w:t>
      </w:r>
    </w:p>
    <w:p w14:paraId="373432AB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林、草等绿色植物为生态系统的生产者，是生态系统的基石</w:t>
      </w:r>
    </w:p>
    <w:p w14:paraId="6888A4DB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沙化治理能增加植被覆盖,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固定更多的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CO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Pr="00E13C02">
        <w:rPr>
          <w:rFonts w:ascii="宋体" w:eastAsia="宋体" w:hAnsi="宋体"/>
          <w:sz w:val="21"/>
          <w:szCs w:val="21"/>
          <w:lang w:eastAsia="zh-CN"/>
        </w:rPr>
        <w:t xml:space="preserve"> ,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减缓全球变暖</w:t>
      </w:r>
    </w:p>
    <w:p w14:paraId="5D29647C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各组分相互依存,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形成共同体,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有利于维持生态系统的平衡稳定</w:t>
      </w:r>
    </w:p>
    <w:p w14:paraId="1800DDB7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保护生命共同体是为了更好地实现其调节生态系统功能的直接价值</w:t>
      </w:r>
    </w:p>
    <w:p w14:paraId="744661D6" w14:textId="3A8A94E1" w:rsidR="002D6C85" w:rsidRPr="00E13C02" w:rsidRDefault="00E13C02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7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秸秆覆盖还田、免耕播种等黑土地保护技术使土壤有机碳含量增加，土壤生物多样性也高于传统耕作，作物产量增加。下列叙述错误的是</w:t>
      </w:r>
    </w:p>
    <w:p w14:paraId="4B243CF6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该技术为分解者提供了更多的有机物来源</w:t>
      </w:r>
    </w:p>
    <w:p w14:paraId="48438AB3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粘秆中部分有机碳分解后，以无机碳的形式流向非生物环境</w:t>
      </w:r>
    </w:p>
    <w:p w14:paraId="622CCCFE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该技术使秸秆中的能量经微生物更多地流向农作物</w:t>
      </w:r>
    </w:p>
    <w:p w14:paraId="6BC10F8D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该技术兼顾经济效益与生态保护,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符合整体原理</w:t>
      </w:r>
    </w:p>
    <w:p w14:paraId="687E87E9" w14:textId="7B19A1BD" w:rsidR="002D6C85" w:rsidRPr="00E13C02" w:rsidRDefault="00E13C02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8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成纤维细胞经适当剂量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X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射线处理后进入衰老状态，细胞内自由基水平上升，衰老相关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β</m:t>
        </m:r>
      </m:oMath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-半乳糖苷酶活性升高，染色质形成致密团块。下列叙述错误的是</w:t>
      </w:r>
    </w:p>
    <w:p w14:paraId="5930E0DE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高剂量X射线可引起细胞坏死</w:t>
      </w:r>
    </w:p>
    <w:p w14:paraId="432F7BB7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清除过量的自由基有助于延缓细胞衰老进程</w:t>
      </w:r>
    </w:p>
    <w:p w14:paraId="0FA9F7DF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β</m:t>
        </m:r>
      </m:oMath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-半乳糖苷酶活性升高表明细胞代谢活动增强</w:t>
      </w:r>
    </w:p>
    <w:p w14:paraId="0696D811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染色质收缩是形成染色质致密团块的重要原因</w:t>
      </w:r>
    </w:p>
    <w:p w14:paraId="63EBC48A" w14:textId="217E2C75" w:rsidR="002D6C85" w:rsidRPr="00E13C02" w:rsidRDefault="00E13C02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9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植物细胞膜上存在钙泵和钙离子通道两种转运蛋白。钙泵又称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C</m:t>
        </m:r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a</m:t>
            </m:r>
          </m:e>
          <m:sup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+</m:t>
            </m:r>
          </m:sup>
        </m:sSup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-</m:t>
        </m:r>
        <m:r>
          <w:rPr>
            <w:rFonts w:ascii="Cambria Math" w:eastAsia="宋体" w:hAnsi="Cambria Math"/>
            <w:sz w:val="21"/>
            <w:szCs w:val="21"/>
            <w:lang w:eastAsia="zh-CN"/>
          </w:rPr>
          <m:t>ATP</m:t>
        </m:r>
      </m:oMath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酶，能够催化细胞膜内侧的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ATP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水解释放能量，驱动细胞内的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C</m:t>
        </m:r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a</m:t>
            </m:r>
          </m:e>
          <m:sup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+</m:t>
            </m:r>
          </m:sup>
        </m:sSup>
      </m:oMath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泵出细胞。下列叙述错误的是</w:t>
      </w:r>
    </w:p>
    <w:p w14:paraId="66DFBD18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m:oMath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Ca</m:t>
            </m:r>
          </m:e>
          <m:sup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+</m:t>
            </m:r>
          </m:sup>
        </m:sSup>
      </m:oMath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需与钙离子通道蛋白结合才能进入细胞</w:t>
      </w:r>
    </w:p>
    <w:p w14:paraId="30662F31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C</m:t>
        </m:r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a</m:t>
            </m:r>
          </m:e>
          <m:sup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+</m:t>
            </m:r>
          </m:sup>
        </m:sSup>
      </m:oMath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泵出细胞的运输速率存在最大值</w:t>
      </w:r>
    </w:p>
    <w:p w14:paraId="5B2D2CBD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抑制细胞的呼吸作用会影响钙泵的功能</w:t>
      </w:r>
    </w:p>
    <w:p w14:paraId="6F1A2281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proofErr w:type="gramStart"/>
      <w:r w:rsidRPr="00E13C02">
        <w:rPr>
          <w:rFonts w:ascii="宋体" w:eastAsia="宋体" w:hAnsi="宋体" w:hint="eastAsia"/>
          <w:sz w:val="21"/>
          <w:szCs w:val="21"/>
          <w:lang w:eastAsia="zh-CN"/>
        </w:rPr>
        <w:t>钙泵在发挥作用过程中,空间结构会发生变化</w:t>
      </w:r>
      <w:proofErr w:type="gramEnd"/>
    </w:p>
    <w:p w14:paraId="58AA9284" w14:textId="1F5D59BB" w:rsidR="002D6C85" w:rsidRPr="00E13C02" w:rsidRDefault="00E13C02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10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蛙类长时间潜水导致内环境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pH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下降,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从而激活细胞膜上的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+</m:t>
            </m:r>
          </m:sup>
        </m:sSup>
      </m:oMath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受体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GPR4。热带爪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蟾</w:t>
      </w:r>
      <w:proofErr w:type="gramEnd"/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/>
          <w:i/>
          <w:iCs/>
          <w:sz w:val="21"/>
          <w:szCs w:val="21"/>
          <w:lang w:eastAsia="zh-CN"/>
        </w:rPr>
        <w:t>GPR4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基因发生了突变,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使该受体在更低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pH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下才能激活,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进而使得该物种能够充分利用既有生理基础,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实现长时潜水。下列叙述正确的是</w:t>
      </w:r>
    </w:p>
    <w:p w14:paraId="22C3C246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热带爪端正常潜水过程中内环境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pH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下降引起其内环境稳态失调</w:t>
      </w:r>
    </w:p>
    <w:p w14:paraId="4B00B59F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E13C02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GPR4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基因突变前后，内环境的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pH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稳态均受到缓冲物质的调节</w:t>
      </w:r>
    </w:p>
    <w:p w14:paraId="75446575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>C.</w:t>
      </w:r>
      <w:r w:rsidRPr="00E13C02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 GPR4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基因突变是热带爪蟾为适应长时间潜水而定向产生的</w:t>
      </w:r>
    </w:p>
    <w:p w14:paraId="5BF52B65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热带爪蛹的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b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+</m:t>
            </m:r>
          </m:sup>
        </m:sSup>
      </m:oMath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受体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GPR4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属于内环境的成分</w:t>
      </w:r>
    </w:p>
    <w:p w14:paraId="678E9F20" w14:textId="75BE04D0" w:rsidR="002D6C85" w:rsidRPr="00E13C02" w:rsidRDefault="00E13C02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11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人端粒酶催化亚基（hTERT）能维持端粒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DNA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序列长度。将间充质干细胞分为两组并进行贴壁培养：a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组导入空载体；b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组导入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hTERT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基因并持续表达。下列叙述错误的是</w:t>
      </w:r>
    </w:p>
    <w:p w14:paraId="657B7BDE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lastRenderedPageBreak/>
        <w:t xml:space="preserve">A.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细胞培养过程中,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培养液需要定期更换</w:t>
      </w:r>
    </w:p>
    <w:p w14:paraId="4D4BED68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w:proofErr w:type="gramStart"/>
      <w:r w:rsidRPr="00E13C02">
        <w:rPr>
          <w:rFonts w:ascii="宋体" w:eastAsia="宋体" w:hAnsi="宋体" w:hint="eastAsia"/>
          <w:sz w:val="21"/>
          <w:szCs w:val="21"/>
          <w:lang w:eastAsia="zh-CN"/>
        </w:rPr>
        <w:t>传代培养时,可用纤维素酶处理使贴壁细胞分泌</w:t>
      </w:r>
      <w:proofErr w:type="gramEnd"/>
    </w:p>
    <w:p w14:paraId="74DF8EFC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a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组细胞端粒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DNA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序列会随分裂次数增加而逐渐缩短</w:t>
      </w:r>
    </w:p>
    <w:p w14:paraId="3F7D6271" w14:textId="77777777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与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a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组细胞相比，b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组细胞可分裂的次数会明显增加</w:t>
      </w:r>
    </w:p>
    <w:p w14:paraId="48365D7F" w14:textId="7EFF2DD5" w:rsidR="002D6C85" w:rsidRPr="00E13C02" w:rsidRDefault="00E13C02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12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玉米中有一种突变体，种子直接在植株的果穗上发挥。已知该性状是由于脱落酸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合成受</w:t>
      </w:r>
      <w:proofErr w:type="gramEnd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抑制或脱落酸受体功能异常导致。为确定该性状出现的原因，以下实验设计及结果分析合理的是</w:t>
      </w:r>
    </w:p>
    <w:tbl>
      <w:tblPr>
        <w:tblStyle w:val="Table"/>
        <w:tblW w:w="0" w:type="auto"/>
        <w:tblLook w:val="0000" w:firstRow="0" w:lastRow="0" w:firstColumn="0" w:lastColumn="0" w:noHBand="0" w:noVBand="0"/>
      </w:tblPr>
      <w:tblGrid>
        <w:gridCol w:w="817"/>
        <w:gridCol w:w="2552"/>
        <w:gridCol w:w="3685"/>
        <w:gridCol w:w="3248"/>
      </w:tblGrid>
      <w:tr w:rsidR="002D6C85" w:rsidRPr="00E13C02" w14:paraId="668A20D1" w14:textId="77777777" w:rsidTr="00E13C02">
        <w:tc>
          <w:tcPr>
            <w:tcW w:w="817" w:type="dxa"/>
            <w:vAlign w:val="center"/>
          </w:tcPr>
          <w:p w14:paraId="68AD9FCF" w14:textId="77777777" w:rsidR="002D6C85" w:rsidRPr="00E13C02" w:rsidRDefault="00000000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proofErr w:type="spellStart"/>
            <w:r w:rsidRPr="00E13C02">
              <w:rPr>
                <w:rFonts w:ascii="宋体" w:eastAsia="宋体" w:hAnsi="宋体" w:hint="eastAsia"/>
                <w:sz w:val="21"/>
                <w:szCs w:val="21"/>
              </w:rPr>
              <w:t>组别</w:t>
            </w:r>
            <w:proofErr w:type="spellEnd"/>
          </w:p>
        </w:tc>
        <w:tc>
          <w:tcPr>
            <w:tcW w:w="2552" w:type="dxa"/>
            <w:vAlign w:val="center"/>
          </w:tcPr>
          <w:p w14:paraId="67D8BDC2" w14:textId="77777777" w:rsidR="002D6C85" w:rsidRPr="00E13C02" w:rsidRDefault="00000000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</w:rPr>
              <w:t>实验设计</w:t>
            </w:r>
          </w:p>
        </w:tc>
        <w:tc>
          <w:tcPr>
            <w:tcW w:w="3685" w:type="dxa"/>
            <w:vAlign w:val="center"/>
          </w:tcPr>
          <w:p w14:paraId="00F4BB75" w14:textId="77777777" w:rsidR="002D6C85" w:rsidRPr="00E13C02" w:rsidRDefault="00000000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</w:rPr>
              <w:t>实验结果</w:t>
            </w:r>
          </w:p>
        </w:tc>
        <w:tc>
          <w:tcPr>
            <w:tcW w:w="3248" w:type="dxa"/>
            <w:vAlign w:val="center"/>
          </w:tcPr>
          <w:p w14:paraId="47C83445" w14:textId="77777777" w:rsidR="002D6C85" w:rsidRPr="00E13C02" w:rsidRDefault="00000000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</w:rPr>
              <w:t>结果分析</w:t>
            </w:r>
          </w:p>
        </w:tc>
      </w:tr>
      <w:tr w:rsidR="002D6C85" w:rsidRPr="00E13C02" w14:paraId="3DDFF55E" w14:textId="77777777" w:rsidTr="00E13C02">
        <w:tc>
          <w:tcPr>
            <w:tcW w:w="817" w:type="dxa"/>
            <w:vAlign w:val="center"/>
          </w:tcPr>
          <w:p w14:paraId="5C19F0DA" w14:textId="3E4782EE" w:rsidR="002D6C85" w:rsidRPr="00E13C02" w:rsidRDefault="00E13C02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  <w:lang w:eastAsia="zh-CN"/>
              </w:rPr>
              <w:t>①</w:t>
            </w:r>
          </w:p>
        </w:tc>
        <w:tc>
          <w:tcPr>
            <w:tcW w:w="2552" w:type="dxa"/>
            <w:vMerge w:val="restart"/>
            <w:vAlign w:val="center"/>
          </w:tcPr>
          <w:p w14:paraId="6A39CFDB" w14:textId="03962637" w:rsidR="002D6C85" w:rsidRPr="00E13C02" w:rsidRDefault="00000000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测定突变体和野生型玉米种子中的脱</w:t>
            </w:r>
            <w:r w:rsid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落</w:t>
            </w:r>
            <w:r w:rsidRP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酸含量</w:t>
            </w:r>
          </w:p>
        </w:tc>
        <w:tc>
          <w:tcPr>
            <w:tcW w:w="3685" w:type="dxa"/>
            <w:vAlign w:val="center"/>
          </w:tcPr>
          <w:p w14:paraId="46E7FDA5" w14:textId="77777777" w:rsidR="002D6C85" w:rsidRPr="00E13C02" w:rsidRDefault="00000000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突变体脱落酸含量与野生型一致</w:t>
            </w:r>
          </w:p>
        </w:tc>
        <w:tc>
          <w:tcPr>
            <w:tcW w:w="3248" w:type="dxa"/>
            <w:vAlign w:val="center"/>
          </w:tcPr>
          <w:p w14:paraId="4CFA6ACC" w14:textId="77777777" w:rsidR="002D6C85" w:rsidRPr="00E13C02" w:rsidRDefault="00000000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突变体脱落酸受体功能正常</w:t>
            </w:r>
          </w:p>
        </w:tc>
      </w:tr>
      <w:tr w:rsidR="002D6C85" w:rsidRPr="00E13C02" w14:paraId="061F92B6" w14:textId="77777777" w:rsidTr="00E13C02">
        <w:tc>
          <w:tcPr>
            <w:tcW w:w="817" w:type="dxa"/>
            <w:vAlign w:val="center"/>
          </w:tcPr>
          <w:p w14:paraId="53D4E825" w14:textId="5A28EAFA" w:rsidR="002D6C85" w:rsidRPr="00E13C02" w:rsidRDefault="00E13C02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  <w:lang w:eastAsia="zh-CN"/>
              </w:rPr>
              <w:t>②</w:t>
            </w:r>
          </w:p>
        </w:tc>
        <w:tc>
          <w:tcPr>
            <w:tcW w:w="2552" w:type="dxa"/>
            <w:vMerge/>
            <w:vAlign w:val="center"/>
          </w:tcPr>
          <w:p w14:paraId="29DABAD8" w14:textId="77777777" w:rsidR="002D6C85" w:rsidRPr="00E13C02" w:rsidRDefault="002D6C85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473EBD6C" w14:textId="77777777" w:rsidR="002D6C85" w:rsidRPr="00E13C02" w:rsidRDefault="00000000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突变体脱落酸含量低于野生型</w:t>
            </w:r>
          </w:p>
        </w:tc>
        <w:tc>
          <w:tcPr>
            <w:tcW w:w="3248" w:type="dxa"/>
            <w:vAlign w:val="center"/>
          </w:tcPr>
          <w:p w14:paraId="4CF5A09D" w14:textId="77777777" w:rsidR="002D6C85" w:rsidRPr="00E13C02" w:rsidRDefault="00000000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突变体脱落酸受体功能异常</w:t>
            </w:r>
          </w:p>
        </w:tc>
      </w:tr>
      <w:tr w:rsidR="002D6C85" w:rsidRPr="00E13C02" w14:paraId="7282B7DA" w14:textId="77777777" w:rsidTr="00E13C02">
        <w:tc>
          <w:tcPr>
            <w:tcW w:w="817" w:type="dxa"/>
            <w:vAlign w:val="center"/>
          </w:tcPr>
          <w:p w14:paraId="044C0445" w14:textId="6ECB59ED" w:rsidR="002D6C85" w:rsidRPr="00E13C02" w:rsidRDefault="00E13C02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  <w:lang w:eastAsia="zh-CN"/>
              </w:rPr>
              <w:t>③</w:t>
            </w:r>
          </w:p>
        </w:tc>
        <w:tc>
          <w:tcPr>
            <w:tcW w:w="2552" w:type="dxa"/>
            <w:vMerge w:val="restart"/>
            <w:vAlign w:val="center"/>
          </w:tcPr>
          <w:p w14:paraId="734C8EB9" w14:textId="0EDAEFFA" w:rsidR="002D6C85" w:rsidRPr="00E13C02" w:rsidRDefault="00000000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给突变体玉米果穗施加适宜浓度的脱</w:t>
            </w:r>
            <w:r w:rsid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落</w:t>
            </w:r>
            <w:r w:rsidRP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酸溶液</w:t>
            </w:r>
          </w:p>
        </w:tc>
        <w:tc>
          <w:tcPr>
            <w:tcW w:w="3685" w:type="dxa"/>
            <w:vAlign w:val="center"/>
          </w:tcPr>
          <w:p w14:paraId="5B0C503B" w14:textId="77777777" w:rsidR="002D6C85" w:rsidRPr="00E13C02" w:rsidRDefault="00000000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proofErr w:type="spellStart"/>
            <w:r w:rsidRPr="00E13C02">
              <w:rPr>
                <w:rFonts w:ascii="宋体" w:eastAsia="宋体" w:hAnsi="宋体" w:hint="eastAsia"/>
                <w:sz w:val="21"/>
                <w:szCs w:val="21"/>
              </w:rPr>
              <w:t>果穗上种子不发芽</w:t>
            </w:r>
            <w:proofErr w:type="spellEnd"/>
          </w:p>
        </w:tc>
        <w:tc>
          <w:tcPr>
            <w:tcW w:w="3248" w:type="dxa"/>
            <w:vAlign w:val="center"/>
          </w:tcPr>
          <w:p w14:paraId="026EDF8C" w14:textId="77777777" w:rsidR="002D6C85" w:rsidRPr="00E13C02" w:rsidRDefault="00000000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突变体脱落酸受体功能正常</w:t>
            </w:r>
          </w:p>
        </w:tc>
      </w:tr>
      <w:tr w:rsidR="002D6C85" w:rsidRPr="00E13C02" w14:paraId="484E34BC" w14:textId="77777777" w:rsidTr="00E13C02">
        <w:tc>
          <w:tcPr>
            <w:tcW w:w="817" w:type="dxa"/>
            <w:vAlign w:val="center"/>
          </w:tcPr>
          <w:p w14:paraId="1BD416AB" w14:textId="0A45C286" w:rsidR="002D6C85" w:rsidRPr="00E13C02" w:rsidRDefault="00E13C02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  <w:lang w:eastAsia="zh-CN"/>
              </w:rPr>
              <w:t>④</w:t>
            </w:r>
          </w:p>
        </w:tc>
        <w:tc>
          <w:tcPr>
            <w:tcW w:w="2552" w:type="dxa"/>
            <w:vMerge/>
            <w:vAlign w:val="center"/>
          </w:tcPr>
          <w:p w14:paraId="32765AE4" w14:textId="77777777" w:rsidR="002D6C85" w:rsidRPr="00E13C02" w:rsidRDefault="002D6C85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01899C39" w14:textId="77777777" w:rsidR="002D6C85" w:rsidRPr="00E13C02" w:rsidRDefault="00000000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</w:rPr>
              <w:t>果穗上种子发芽</w:t>
            </w:r>
          </w:p>
        </w:tc>
        <w:tc>
          <w:tcPr>
            <w:tcW w:w="3248" w:type="dxa"/>
            <w:vAlign w:val="center"/>
          </w:tcPr>
          <w:p w14:paraId="173ADD73" w14:textId="77777777" w:rsidR="002D6C85" w:rsidRPr="00E13C02" w:rsidRDefault="00000000" w:rsidP="00E13C02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突变体脱落酸</w:t>
            </w:r>
            <w:proofErr w:type="gramStart"/>
            <w:r w:rsidRP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合成受</w:t>
            </w:r>
            <w:proofErr w:type="gramEnd"/>
            <w:r w:rsidRP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抑制</w:t>
            </w:r>
          </w:p>
        </w:tc>
      </w:tr>
    </w:tbl>
    <w:p w14:paraId="1B55E43C" w14:textId="26B4C2DC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>A. ①</w:t>
      </w:r>
      <w:r w:rsidR="00E13C02">
        <w:rPr>
          <w:rFonts w:ascii="宋体" w:eastAsia="宋体" w:hAnsi="宋体" w:hint="eastAsia"/>
          <w:sz w:val="21"/>
          <w:szCs w:val="21"/>
          <w:lang w:eastAsia="zh-CN"/>
        </w:rPr>
        <w:t xml:space="preserve">               </w:t>
      </w:r>
      <w:r w:rsidRPr="00E13C02">
        <w:rPr>
          <w:rFonts w:ascii="宋体" w:eastAsia="宋体" w:hAnsi="宋体"/>
          <w:sz w:val="21"/>
          <w:szCs w:val="21"/>
          <w:lang w:eastAsia="zh-CN"/>
        </w:rPr>
        <w:t>B. ②</w:t>
      </w:r>
      <w:r w:rsidR="00E13C02">
        <w:rPr>
          <w:rFonts w:ascii="宋体" w:eastAsia="宋体" w:hAnsi="宋体" w:hint="eastAsia"/>
          <w:sz w:val="21"/>
          <w:szCs w:val="21"/>
          <w:lang w:eastAsia="zh-CN"/>
        </w:rPr>
        <w:t xml:space="preserve">                </w:t>
      </w:r>
      <w:r w:rsidRPr="00E13C02">
        <w:rPr>
          <w:rFonts w:ascii="宋体" w:eastAsia="宋体" w:hAnsi="宋体"/>
          <w:sz w:val="21"/>
          <w:szCs w:val="21"/>
          <w:lang w:eastAsia="zh-CN"/>
        </w:rPr>
        <w:t>C. ③</w:t>
      </w:r>
      <w:r w:rsidR="00E13C02">
        <w:rPr>
          <w:rFonts w:ascii="宋体" w:eastAsia="宋体" w:hAnsi="宋体" w:hint="eastAsia"/>
          <w:sz w:val="21"/>
          <w:szCs w:val="21"/>
          <w:lang w:eastAsia="zh-CN"/>
        </w:rPr>
        <w:t xml:space="preserve">              </w:t>
      </w:r>
      <w:r w:rsidRPr="00E13C02">
        <w:rPr>
          <w:rFonts w:ascii="宋体" w:eastAsia="宋体" w:hAnsi="宋体"/>
          <w:sz w:val="21"/>
          <w:szCs w:val="21"/>
          <w:lang w:eastAsia="zh-CN"/>
        </w:rPr>
        <w:t>D. ④</w:t>
      </w:r>
    </w:p>
    <w:p w14:paraId="49219B9A" w14:textId="7AAAA946" w:rsidR="002D6C85" w:rsidRPr="00E13C02" w:rsidRDefault="00E13C02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13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为模拟胚胎发育过程中子宫的力学环境，科学家设计了水凝胶材料，小鼠囊胚在其内部生长，如下图。下列叙述正确的是</w:t>
      </w:r>
    </w:p>
    <w:p w14:paraId="295B3990" w14:textId="77777777" w:rsidR="002D6C85" w:rsidRPr="00E13C02" w:rsidRDefault="00000000" w:rsidP="00E13C02">
      <w:pPr>
        <w:pStyle w:val="a0"/>
        <w:snapToGrid w:val="0"/>
        <w:spacing w:before="0" w:after="0" w:line="360" w:lineRule="auto"/>
        <w:jc w:val="center"/>
        <w:rPr>
          <w:rFonts w:ascii="宋体" w:eastAsia="宋体" w:hAnsi="宋体"/>
          <w:sz w:val="21"/>
          <w:szCs w:val="21"/>
        </w:rPr>
      </w:pPr>
      <w:r w:rsidRPr="00E13C02"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16F2DC81" wp14:editId="19BD9093">
            <wp:extent cx="3594100" cy="1282700"/>
            <wp:effectExtent l="0" t="0" r="0" b="0"/>
            <wp:docPr id="11" name="Picture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images/d3fc4b792a4184c7c70406d392eedd06fda943b38316db56b5c5a0351ee9e2a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381" cy="12902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BC2241" w14:textId="1E8E6C4E" w:rsidR="002D6C85" w:rsidRPr="00E13C02" w:rsidRDefault="00000000" w:rsidP="00E13C0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="002441D5" w:rsidRPr="00E13C02">
        <w:rPr>
          <w:rFonts w:ascii="宋体" w:eastAsia="宋体" w:hAnsi="宋体" w:hint="eastAsia"/>
          <w:sz w:val="21"/>
          <w:szCs w:val="21"/>
          <w:lang w:eastAsia="zh-CN"/>
        </w:rPr>
        <w:t>囊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胚置于水凝胶之前，已经历了桑葚胚阶段</w:t>
      </w:r>
    </w:p>
    <w:p w14:paraId="6B7AE264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胚胎培养时，物质分子由培养甚至胚胎单向转移</w:t>
      </w:r>
    </w:p>
    <w:p w14:paraId="644BFACE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水凝胶基质硬度越大,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越有利于胚胎生长</w:t>
      </w:r>
    </w:p>
    <w:p w14:paraId="51E1A101" w14:textId="5DEAD1C6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="002441D5" w:rsidRPr="00E13C02">
        <w:rPr>
          <w:rFonts w:ascii="宋体" w:eastAsia="宋体" w:hAnsi="宋体" w:hint="eastAsia"/>
          <w:sz w:val="21"/>
          <w:szCs w:val="21"/>
          <w:lang w:eastAsia="zh-CN"/>
        </w:rPr>
        <w:t>囊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胚孵化后，与水凝胶接触的部位由滋养层变为透明带</w:t>
      </w:r>
    </w:p>
    <w:p w14:paraId="57EA79FB" w14:textId="1152B6F0" w:rsidR="002D6C85" w:rsidRPr="00E13C02" w:rsidRDefault="002441D5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14</w:t>
      </w:r>
      <w:r w:rsidRPr="002441D5">
        <w:rPr>
          <w:rFonts w:ascii="宋体" w:eastAsia="宋体" w:hAnsi="宋体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鲸类祖先从陆地进入海洋后，分化出深潜水鲸类（如抹香鲸）和浅潜水鲸类（如灰鲸）等物种。下列叙述错误的是</w:t>
      </w:r>
    </w:p>
    <w:p w14:paraId="59566B1F" w14:textId="69779D3C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抹香鲸深</w:t>
      </w:r>
      <w:r w:rsidR="002441D5">
        <w:rPr>
          <w:rFonts w:ascii="宋体" w:eastAsia="宋体" w:hAnsi="宋体" w:hint="eastAsia"/>
          <w:sz w:val="21"/>
          <w:szCs w:val="21"/>
          <w:lang w:eastAsia="zh-CN"/>
        </w:rPr>
        <w:t>潜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能力涉及多器官、系统的协调活动，受多基因控制</w:t>
      </w:r>
    </w:p>
    <w:p w14:paraId="63587567" w14:textId="405DA064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="002441D5">
        <w:rPr>
          <w:rFonts w:ascii="宋体" w:eastAsia="宋体" w:hAnsi="宋体" w:hint="eastAsia"/>
          <w:sz w:val="21"/>
          <w:szCs w:val="21"/>
          <w:lang w:eastAsia="zh-CN"/>
        </w:rPr>
        <w:t>鲸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类生态位的分化是物种之间及生物与环境之间协同进化的结果</w:t>
      </w:r>
    </w:p>
    <w:p w14:paraId="539CD4E5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鲸类深潜能力相关的基因频率在自然选择的作用下发生定向改变</w:t>
      </w:r>
    </w:p>
    <w:p w14:paraId="42A04549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抹香鲸和灰鲸在潜水相关基因上的差异,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是判断它们为不同物种的依据</w:t>
      </w:r>
    </w:p>
    <w:p w14:paraId="16FB3BAF" w14:textId="33CD23C2" w:rsidR="002D6C85" w:rsidRPr="00E13C02" w:rsidRDefault="002441D5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noProof/>
          <w:sz w:val="21"/>
          <w:szCs w:val="21"/>
        </w:rPr>
        <w:drawing>
          <wp:anchor distT="0" distB="0" distL="114300" distR="114300" simplePos="0" relativeHeight="251654144" behindDoc="0" locked="0" layoutInCell="1" allowOverlap="1" wp14:anchorId="2C779A3C" wp14:editId="4D1EC14B">
            <wp:simplePos x="0" y="0"/>
            <wp:positionH relativeFrom="column">
              <wp:posOffset>5331037</wp:posOffset>
            </wp:positionH>
            <wp:positionV relativeFrom="paragraph">
              <wp:posOffset>187748</wp:posOffset>
            </wp:positionV>
            <wp:extent cx="914212" cy="1147233"/>
            <wp:effectExtent l="0" t="0" r="0" b="0"/>
            <wp:wrapSquare wrapText="bothSides"/>
            <wp:docPr id="14" name="Picture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images/002506e654959af50bcc971df0e6a503ebc521ac9ae6d424ab8cede572cf01e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12" cy="11472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1"/>
          <w:szCs w:val="21"/>
          <w:lang w:eastAsia="zh-CN"/>
        </w:rPr>
        <w:t>15</w:t>
      </w:r>
      <w:r w:rsidRPr="002441D5">
        <w:rPr>
          <w:rFonts w:ascii="宋体" w:eastAsia="宋体" w:hAnsi="宋体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从二倍体和四倍体西瓜植株中随机选取一株，观察其花药中的细胞。细胞分裂示意图如下（仅显示部分染色体）。不考虑突变，四倍体减数分裂仅考虑同源染色体两两配对、彼此分离。下列叙述正确的是</w:t>
      </w:r>
    </w:p>
    <w:p w14:paraId="4DA0C8D2" w14:textId="1A680B50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该细胞不可能处于有丝分裂后期</w:t>
      </w:r>
      <w:r w:rsidR="002441D5">
        <w:rPr>
          <w:rFonts w:ascii="宋体" w:eastAsia="宋体" w:hAnsi="宋体" w:hint="eastAsia"/>
          <w:sz w:val="21"/>
          <w:szCs w:val="21"/>
          <w:lang w:eastAsia="zh-CN"/>
        </w:rPr>
        <w:t xml:space="preserve">      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该细胞不可能处于减数第二次分裂后期</w:t>
      </w:r>
    </w:p>
    <w:p w14:paraId="6DE90DE6" w14:textId="26B88A82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图示区域可能含有6个染色体组</w:t>
      </w:r>
      <w:r w:rsidR="002441D5">
        <w:rPr>
          <w:rFonts w:ascii="宋体" w:eastAsia="宋体" w:hAnsi="宋体" w:hint="eastAsia"/>
          <w:sz w:val="21"/>
          <w:szCs w:val="21"/>
          <w:lang w:eastAsia="zh-CN"/>
        </w:rPr>
        <w:t xml:space="preserve">      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①和②染色体上的遗传信息可能不同</w:t>
      </w:r>
    </w:p>
    <w:p w14:paraId="1205B27D" w14:textId="77777777" w:rsidR="002D6C85" w:rsidRPr="002441D5" w:rsidRDefault="00000000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b/>
          <w:bCs/>
          <w:sz w:val="21"/>
          <w:szCs w:val="21"/>
          <w:lang w:eastAsia="zh-CN"/>
        </w:rPr>
      </w:pPr>
      <w:r w:rsidRPr="002441D5">
        <w:rPr>
          <w:rFonts w:ascii="宋体" w:eastAsia="宋体" w:hAnsi="宋体" w:hint="eastAsia"/>
          <w:b/>
          <w:bCs/>
          <w:sz w:val="21"/>
          <w:szCs w:val="21"/>
          <w:lang w:eastAsia="zh-CN"/>
        </w:rPr>
        <w:lastRenderedPageBreak/>
        <w:t>二、选择题：本题共5小题，每小题3分，共15分。在每小题给出的四个选项中，有一项或多项是符合题目要求的。全部选对得3分，选对但选不全得1分，有选错得0分。</w:t>
      </w:r>
    </w:p>
    <w:p w14:paraId="7F9D24A5" w14:textId="46E35654" w:rsidR="002D6C85" w:rsidRPr="00E13C02" w:rsidRDefault="002441D5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16</w:t>
      </w:r>
      <w:r w:rsidRPr="002441D5">
        <w:rPr>
          <w:rFonts w:ascii="宋体" w:eastAsia="宋体" w:hAnsi="宋体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玉米籽粒形成过程中，磷酸烯醇式丙酮酸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羧</w:t>
      </w:r>
      <w:proofErr w:type="gramEnd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激酶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2（PEPCK2）催化的反应如下图。下列叙述正确的是</w:t>
      </w:r>
    </w:p>
    <w:p w14:paraId="4A93D9D5" w14:textId="77777777" w:rsidR="002D6C85" w:rsidRPr="00E13C02" w:rsidRDefault="00000000" w:rsidP="002441D5">
      <w:pPr>
        <w:pStyle w:val="a0"/>
        <w:snapToGrid w:val="0"/>
        <w:spacing w:before="0" w:after="0" w:line="360" w:lineRule="auto"/>
        <w:jc w:val="center"/>
        <w:rPr>
          <w:rFonts w:ascii="宋体" w:eastAsia="宋体" w:hAnsi="宋体"/>
          <w:sz w:val="21"/>
          <w:szCs w:val="21"/>
        </w:rPr>
      </w:pPr>
      <w:r w:rsidRPr="00E13C02"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4B731114" wp14:editId="0CF61A0B">
            <wp:extent cx="3955698" cy="956310"/>
            <wp:effectExtent l="0" t="0" r="0" b="0"/>
            <wp:docPr id="17" name="Picture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images/1de5ebdf0a1f2a0ca6fd2566a4787788f2a2f26ba36c3ff3fc72bded4dee27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004" cy="961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189F04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过程①在线粒体基质中进行</w:t>
      </w:r>
    </w:p>
    <w:p w14:paraId="3C991FBD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PEPCK2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不能为草酰乙酸转化为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PEP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提供能量</w:t>
      </w:r>
    </w:p>
    <w:p w14:paraId="596373D8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PEPCK2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不能催化其他来源的草胺乙酸转化为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PEP</w:t>
      </w:r>
    </w:p>
    <w:p w14:paraId="57600BAB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PEPCK2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活性提高可促进籽粒中淀粉与蛋白质的积累</w:t>
      </w:r>
    </w:p>
    <w:p w14:paraId="1AAC9609" w14:textId="7C77258D" w:rsidR="002D6C85" w:rsidRPr="00E13C02" w:rsidRDefault="002441D5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17</w:t>
      </w:r>
      <w:r w:rsidRPr="002441D5">
        <w:rPr>
          <w:rFonts w:ascii="宋体" w:eastAsia="宋体" w:hAnsi="宋体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环境中缺乏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CO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时,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三角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褐指藻可以</w:t>
      </w:r>
      <w:proofErr w:type="gramEnd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利用与其共生的细菌代谢产生的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CO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进行光合作用,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维持生长。下图为藻、菌的培养结果,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培养条件为有光照、无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CO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、葡萄糖为唯一碳源。</w:t>
      </w:r>
      <w:r w:rsidR="00000000" w:rsidRPr="00E13C02">
        <w:rPr>
          <w:rFonts w:ascii="宋体" w:eastAsia="宋体" w:hAnsi="宋体" w:hint="eastAsia"/>
          <w:sz w:val="21"/>
          <w:szCs w:val="21"/>
        </w:rPr>
        <w:t>下列叙述正确的是</w:t>
      </w:r>
    </w:p>
    <w:p w14:paraId="6A0494DC" w14:textId="77777777" w:rsidR="002D6C85" w:rsidRPr="00E13C02" w:rsidRDefault="00000000" w:rsidP="002441D5">
      <w:pPr>
        <w:pStyle w:val="a0"/>
        <w:snapToGrid w:val="0"/>
        <w:spacing w:before="0" w:after="0" w:line="360" w:lineRule="auto"/>
        <w:jc w:val="center"/>
        <w:rPr>
          <w:rFonts w:ascii="宋体" w:eastAsia="宋体" w:hAnsi="宋体"/>
          <w:sz w:val="21"/>
          <w:szCs w:val="21"/>
        </w:rPr>
      </w:pPr>
      <w:r w:rsidRPr="00E13C02"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299D8F1A" wp14:editId="00E4C186">
            <wp:extent cx="3450167" cy="2417233"/>
            <wp:effectExtent l="0" t="0" r="0" b="0"/>
            <wp:docPr id="20" name="Picture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images/c8f258dd406a0c57a2034e7b6a2c07f7ff2909640217507b429e0e50b21232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558" cy="2435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CFA199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共培养体系中，三角褐指藻数量的增加会引起细菌数量下降</w:t>
      </w:r>
    </w:p>
    <w:p w14:paraId="54775714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共培养体系中，随培养时间推移，藻、菌各自的种内竞争加剧</w:t>
      </w:r>
    </w:p>
    <w:p w14:paraId="015474B5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单培养时,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CO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是限制三角褐指藻种群数量增长的非生物因素</w:t>
      </w:r>
    </w:p>
    <w:p w14:paraId="200E0073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与单培养相比，共培养时三角褐指藻种群的环境容纳量更大</w:t>
      </w:r>
    </w:p>
    <w:p w14:paraId="682C2540" w14:textId="3C9966C8" w:rsidR="002D6C85" w:rsidRPr="00E13C02" w:rsidRDefault="002441D5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18</w:t>
      </w:r>
      <w:r w:rsidRPr="002441D5">
        <w:rPr>
          <w:rFonts w:ascii="宋体" w:eastAsia="宋体" w:hAnsi="宋体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某奶酒以牛奶为主要原料，经微生物发酵酿制而成。为提高发酵效率，需筛选具有乳糖利用率高、乙醇产量高等特性的酵母菌菌株。下列叙述正确的是</w:t>
      </w:r>
    </w:p>
    <w:p w14:paraId="45926B89" w14:textId="7BD504BE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选择培养基应以葡萄糖为唯一碳源</w:t>
      </w:r>
      <w:r w:rsidR="002441D5">
        <w:rPr>
          <w:rFonts w:ascii="宋体" w:eastAsia="宋体" w:hAnsi="宋体" w:hint="eastAsia"/>
          <w:sz w:val="21"/>
          <w:szCs w:val="21"/>
          <w:lang w:eastAsia="zh-CN"/>
        </w:rPr>
        <w:t xml:space="preserve">             </w:t>
      </w:r>
      <w:r w:rsidR="002441D5" w:rsidRPr="00E13C02">
        <w:rPr>
          <w:rFonts w:ascii="宋体" w:eastAsia="宋体" w:hAnsi="宋体"/>
          <w:sz w:val="21"/>
          <w:szCs w:val="21"/>
          <w:lang w:eastAsia="zh-CN"/>
        </w:rPr>
        <w:t>B.</w:t>
      </w:r>
      <w:r w:rsidR="002441D5"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选择培养基中可添加抗生素抑制细菌生长</w:t>
      </w:r>
    </w:p>
    <w:p w14:paraId="767A7682" w14:textId="756E002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制备固体培养基需先高压蒸汽灭菌再倒平板</w:t>
      </w:r>
      <w:r w:rsidR="002441D5">
        <w:rPr>
          <w:rFonts w:ascii="宋体" w:eastAsia="宋体" w:hAnsi="宋体" w:hint="eastAsia"/>
          <w:sz w:val="21"/>
          <w:szCs w:val="21"/>
          <w:lang w:eastAsia="zh-CN"/>
        </w:rPr>
        <w:t xml:space="preserve">     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接种后的平板应在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37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∘</m:t>
            </m:r>
          </m:sup>
        </m:sSup>
      </m:oMath>
      <w:r w:rsidRPr="00E13C02">
        <w:rPr>
          <w:rFonts w:ascii="宋体" w:eastAsia="宋体" w:hAnsi="宋体"/>
          <w:sz w:val="21"/>
          <w:szCs w:val="21"/>
          <w:lang w:eastAsia="zh-CN"/>
        </w:rPr>
        <w:t xml:space="preserve"> C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恒温培养</w:t>
      </w:r>
    </w:p>
    <w:p w14:paraId="53213E74" w14:textId="369DEF06" w:rsidR="002D6C85" w:rsidRPr="00E13C02" w:rsidRDefault="002441D5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19</w:t>
      </w:r>
      <w:r w:rsidRPr="002441D5">
        <w:rPr>
          <w:rFonts w:ascii="宋体" w:eastAsia="宋体" w:hAnsi="宋体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下图为某种自身免疫病发病过程中，自身抗体参与的免疫反应部分环节示意图。下列叙述正确的是</w:t>
      </w:r>
    </w:p>
    <w:p w14:paraId="3D65D144" w14:textId="77777777" w:rsidR="002D6C85" w:rsidRPr="00E13C02" w:rsidRDefault="00000000" w:rsidP="002441D5">
      <w:pPr>
        <w:pStyle w:val="a0"/>
        <w:snapToGrid w:val="0"/>
        <w:spacing w:before="0" w:after="0" w:line="360" w:lineRule="auto"/>
        <w:jc w:val="center"/>
        <w:rPr>
          <w:rFonts w:ascii="宋体" w:eastAsia="宋体" w:hAnsi="宋体"/>
          <w:sz w:val="21"/>
          <w:szCs w:val="21"/>
        </w:rPr>
      </w:pPr>
      <w:r w:rsidRPr="00E13C02">
        <w:rPr>
          <w:rFonts w:ascii="宋体" w:eastAsia="宋体" w:hAnsi="宋体"/>
          <w:noProof/>
          <w:sz w:val="21"/>
          <w:szCs w:val="21"/>
        </w:rPr>
        <w:lastRenderedPageBreak/>
        <w:drawing>
          <wp:inline distT="0" distB="0" distL="0" distR="0" wp14:anchorId="1CC9AC74" wp14:editId="22FB16C8">
            <wp:extent cx="4756573" cy="1752577"/>
            <wp:effectExtent l="0" t="0" r="0" b="0"/>
            <wp:docPr id="23" name="Picture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images/6931c8826c0e938315b5fb43b833df8f0af37a87a6f6373a9d71fc54f41bb58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97" cy="1763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9F17A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B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细胞通过膜表面受体直接识别受损细胞释放的自身抗原</w:t>
      </w:r>
    </w:p>
    <w:p w14:paraId="2C518BA5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该过程中辅助性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T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细胞表面的特定分子会发生变化并与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B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细胞结合</w:t>
      </w:r>
    </w:p>
    <w:p w14:paraId="4F6706DE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自身抗体能与自身抗原特异性结合，从而限制自身免疫病的发展</w:t>
      </w:r>
    </w:p>
    <w:p w14:paraId="3E7F48E4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正常情况下，位于胞内的自身抗原不引发免疫反应</w:t>
      </w:r>
    </w:p>
    <w:p w14:paraId="341C2F4A" w14:textId="7F3E5755" w:rsidR="002D6C85" w:rsidRPr="00E13C02" w:rsidRDefault="002441D5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10</w:t>
      </w:r>
      <w:r w:rsidRPr="002441D5">
        <w:rPr>
          <w:rFonts w:ascii="宋体" w:eastAsia="宋体" w:hAnsi="宋体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水仙花瓣与副冠（如下图）的颜色与类胡萝卜素的含量有关。上述性状由三对独立遗传的等位基因控制，A基因控制类胡萝卜素合成，B基因控制类胡萝卜素降解。D基因调控类胡萝卜素富集使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副冠呈</w:t>
      </w:r>
      <w:proofErr w:type="gramEnd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橙红色，a、b和d基因不具有对应功能。现有纯合水仙甲（花瓣白色、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副冠黄色</w:t>
      </w:r>
      <w:proofErr w:type="gramEnd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，花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后期副冠会</w:t>
      </w:r>
      <w:proofErr w:type="gramEnd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褪色）和纯合水仙乙（花瓣黄色、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副冠橙红色</w:t>
      </w:r>
      <w:proofErr w:type="gramEnd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，花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后期副冠不</w:t>
      </w:r>
      <w:proofErr w:type="gramEnd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褪色）。将甲和乙杂交后得到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F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1</m:t>
            </m:r>
          </m:sub>
        </m:sSub>
      </m:oMath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，再自交得到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F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。下列叙述正确的是</w:t>
      </w:r>
    </w:p>
    <w:p w14:paraId="4B23584F" w14:textId="66FC65A9" w:rsidR="002D6C85" w:rsidRPr="00E13C02" w:rsidRDefault="002441D5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noProof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3FAF1E9F" wp14:editId="04986F8F">
            <wp:simplePos x="0" y="0"/>
            <wp:positionH relativeFrom="column">
              <wp:posOffset>4946439</wp:posOffset>
            </wp:positionH>
            <wp:positionV relativeFrom="paragraph">
              <wp:posOffset>46567</wp:posOffset>
            </wp:positionV>
            <wp:extent cx="1276985" cy="772339"/>
            <wp:effectExtent l="0" t="0" r="0" b="0"/>
            <wp:wrapSquare wrapText="bothSides"/>
            <wp:docPr id="26" name="Picture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images/9cb8041f8c6d4478c87231e6ddf11db9eb35dbd1a2afc7aa679aed73bb362e9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7723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水仙甲花瓣和副冠颜色的差异是由基因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B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表达情况不同导致的</w:t>
      </w:r>
    </w:p>
    <w:p w14:paraId="25FFAA0A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甲和乙的基因型分别为</w:t>
      </w:r>
      <w:proofErr w:type="spellStart"/>
      <w:r w:rsidRPr="00E13C02">
        <w:rPr>
          <w:rFonts w:ascii="宋体" w:eastAsia="宋体" w:hAnsi="宋体" w:hint="eastAsia"/>
          <w:sz w:val="21"/>
          <w:szCs w:val="21"/>
          <w:lang w:eastAsia="zh-CN"/>
        </w:rPr>
        <w:t>aaBBdd</w:t>
      </w:r>
      <w:proofErr w:type="spellEnd"/>
      <w:r w:rsidRPr="00E13C02">
        <w:rPr>
          <w:rFonts w:ascii="宋体" w:eastAsia="宋体" w:hAnsi="宋体" w:hint="eastAsia"/>
          <w:sz w:val="21"/>
          <w:szCs w:val="21"/>
          <w:lang w:eastAsia="zh-CN"/>
        </w:rPr>
        <w:t>、</w:t>
      </w:r>
      <w:proofErr w:type="spellStart"/>
      <w:r w:rsidRPr="00E13C02">
        <w:rPr>
          <w:rFonts w:ascii="宋体" w:eastAsia="宋体" w:hAnsi="宋体" w:hint="eastAsia"/>
          <w:sz w:val="21"/>
          <w:szCs w:val="21"/>
          <w:lang w:eastAsia="zh-CN"/>
        </w:rPr>
        <w:t>AAbbDD</w:t>
      </w:r>
      <w:proofErr w:type="spellEnd"/>
    </w:p>
    <w:p w14:paraId="5C2B0537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F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1</m:t>
            </m:r>
          </m:sub>
        </m:sSub>
      </m:oMath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的表型为花瓣白色、副冠橙红色,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花后期副冠褪色</w:t>
      </w:r>
    </w:p>
    <w:p w14:paraId="79740909" w14:textId="3F43B758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F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="002441D5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中副冠橙红、不褪色植株的占比是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3/16，该性状共有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2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种基因型</w:t>
      </w:r>
    </w:p>
    <w:p w14:paraId="0259E09A" w14:textId="77777777" w:rsidR="002441D5" w:rsidRDefault="002441D5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bookmarkStart w:id="3" w:name="三非选择题本题共5小题共55分"/>
      <w:bookmarkEnd w:id="2"/>
    </w:p>
    <w:p w14:paraId="738B9A59" w14:textId="23DD7839" w:rsidR="002D6C85" w:rsidRPr="002441D5" w:rsidRDefault="00000000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b/>
          <w:bCs/>
          <w:sz w:val="21"/>
          <w:szCs w:val="21"/>
          <w:lang w:eastAsia="zh-CN"/>
        </w:rPr>
      </w:pPr>
      <w:r w:rsidRPr="002441D5">
        <w:rPr>
          <w:rFonts w:ascii="宋体" w:eastAsia="宋体" w:hAnsi="宋体" w:hint="eastAsia"/>
          <w:b/>
          <w:bCs/>
          <w:sz w:val="21"/>
          <w:szCs w:val="21"/>
          <w:lang w:eastAsia="zh-CN"/>
        </w:rPr>
        <w:t>三、非选择题：本题共5小题，共55分。</w:t>
      </w:r>
    </w:p>
    <w:p w14:paraId="4DAD40BE" w14:textId="33997917" w:rsidR="002D6C85" w:rsidRPr="00E13C02" w:rsidRDefault="00000000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bookmarkStart w:id="4" w:name="分"/>
      <w:bookmarkEnd w:id="3"/>
      <w:r w:rsidRPr="00E13C02">
        <w:rPr>
          <w:rFonts w:ascii="宋体" w:eastAsia="宋体" w:hAnsi="宋体"/>
          <w:sz w:val="21"/>
          <w:szCs w:val="21"/>
          <w:lang w:eastAsia="zh-CN"/>
        </w:rPr>
        <w:t>21.</w:t>
      </w:r>
      <w:r w:rsidR="001B2E17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11分</w:t>
      </w:r>
      <w:r w:rsidR="001B2E17">
        <w:rPr>
          <w:rFonts w:ascii="宋体" w:eastAsia="宋体" w:hAnsi="宋体" w:hint="eastAsia"/>
          <w:sz w:val="21"/>
          <w:szCs w:val="21"/>
          <w:lang w:eastAsia="zh-CN"/>
        </w:rPr>
        <w:t>）</w:t>
      </w:r>
    </w:p>
    <w:p w14:paraId="0A998EF8" w14:textId="77777777" w:rsidR="002D6C85" w:rsidRPr="00E13C02" w:rsidRDefault="00000000" w:rsidP="002441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  <w:r w:rsidRPr="00E13C02">
        <w:rPr>
          <w:rFonts w:ascii="宋体" w:eastAsia="宋体" w:hAnsi="宋体" w:hint="eastAsia"/>
          <w:sz w:val="21"/>
          <w:szCs w:val="21"/>
          <w:lang w:eastAsia="zh-CN"/>
        </w:rPr>
        <w:t>研究人员以森林中某落叶阔叶树为对象，测定了树冠顶部和底部当年生总枝条的相关指标，结果如表所示。当年生总枝条是指在一个生长季节内（通常是春季萌芽到秋季落叶前）萌发、生长并木质化的枝条及其上的所有叶片。</w:t>
      </w:r>
      <w:proofErr w:type="spellStart"/>
      <w:r w:rsidRPr="00E13C02">
        <w:rPr>
          <w:rFonts w:ascii="宋体" w:eastAsia="宋体" w:hAnsi="宋体" w:hint="eastAsia"/>
          <w:sz w:val="21"/>
          <w:szCs w:val="21"/>
        </w:rPr>
        <w:t>回答下列问题</w:t>
      </w:r>
      <w:proofErr w:type="spellEnd"/>
      <w:r w:rsidRPr="00E13C02">
        <w:rPr>
          <w:rFonts w:ascii="宋体" w:eastAsia="宋体" w:hAnsi="宋体" w:hint="eastAsia"/>
          <w:sz w:val="21"/>
          <w:szCs w:val="21"/>
        </w:rPr>
        <w:t>。</w:t>
      </w:r>
    </w:p>
    <w:tbl>
      <w:tblPr>
        <w:tblStyle w:val="Table"/>
        <w:tblW w:w="10034" w:type="dxa"/>
        <w:jc w:val="center"/>
        <w:tblLook w:val="0000" w:firstRow="0" w:lastRow="0" w:firstColumn="0" w:lastColumn="0" w:noHBand="0" w:noVBand="0"/>
      </w:tblPr>
      <w:tblGrid>
        <w:gridCol w:w="1603"/>
        <w:gridCol w:w="2049"/>
        <w:gridCol w:w="2126"/>
        <w:gridCol w:w="2127"/>
        <w:gridCol w:w="2129"/>
      </w:tblGrid>
      <w:tr w:rsidR="002D6C85" w:rsidRPr="00E13C02" w14:paraId="64BFE7CB" w14:textId="77777777" w:rsidTr="001B2E17">
        <w:trPr>
          <w:trHeight w:val="660"/>
          <w:jc w:val="center"/>
        </w:trPr>
        <w:tc>
          <w:tcPr>
            <w:tcW w:w="0" w:type="auto"/>
            <w:tcBorders>
              <w:tl2br w:val="single" w:sz="4" w:space="0" w:color="auto"/>
            </w:tcBorders>
            <w:vAlign w:val="center"/>
          </w:tcPr>
          <w:p w14:paraId="15C1149F" w14:textId="77777777" w:rsidR="001B2E17" w:rsidRDefault="001B2E17" w:rsidP="001B2E17">
            <w:pPr>
              <w:pStyle w:val="a0"/>
              <w:snapToGrid w:val="0"/>
              <w:spacing w:before="0" w:after="0" w:line="240" w:lineRule="auto"/>
              <w:jc w:val="right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proofErr w:type="spellStart"/>
            <w:r w:rsidRPr="00E13C02">
              <w:rPr>
                <w:rFonts w:ascii="宋体" w:eastAsia="宋体" w:hAnsi="宋体" w:hint="eastAsia"/>
                <w:sz w:val="21"/>
                <w:szCs w:val="21"/>
              </w:rPr>
              <w:t>相关指标</w:t>
            </w:r>
            <w:proofErr w:type="spellEnd"/>
          </w:p>
          <w:p w14:paraId="2260D7B9" w14:textId="77777777" w:rsidR="001B2E17" w:rsidRDefault="001B2E17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</w:p>
          <w:p w14:paraId="400E80AF" w14:textId="1285345F" w:rsidR="002D6C85" w:rsidRPr="00E13C02" w:rsidRDefault="00000000" w:rsidP="001B2E17">
            <w:pPr>
              <w:pStyle w:val="a0"/>
              <w:snapToGrid w:val="0"/>
              <w:spacing w:before="0" w:after="0" w:line="240" w:lineRule="auto"/>
              <w:rPr>
                <w:rFonts w:ascii="宋体" w:eastAsia="宋体" w:hAnsi="宋体"/>
                <w:sz w:val="21"/>
                <w:szCs w:val="21"/>
              </w:rPr>
            </w:pPr>
            <w:proofErr w:type="spellStart"/>
            <w:r w:rsidRPr="00E13C02">
              <w:rPr>
                <w:rFonts w:ascii="宋体" w:eastAsia="宋体" w:hAnsi="宋体" w:hint="eastAsia"/>
                <w:sz w:val="21"/>
                <w:szCs w:val="21"/>
              </w:rPr>
              <w:t>总枝条位置</w:t>
            </w:r>
            <w:proofErr w:type="spellEnd"/>
          </w:p>
        </w:tc>
        <w:tc>
          <w:tcPr>
            <w:tcW w:w="2049" w:type="dxa"/>
            <w:vAlign w:val="center"/>
          </w:tcPr>
          <w:p w14:paraId="3C30CDAE" w14:textId="77777777" w:rsidR="001B2E17" w:rsidRDefault="00000000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proofErr w:type="spellStart"/>
            <w:r w:rsidRPr="00E13C02">
              <w:rPr>
                <w:rFonts w:ascii="宋体" w:eastAsia="宋体" w:hAnsi="宋体" w:hint="eastAsia"/>
                <w:sz w:val="21"/>
                <w:szCs w:val="21"/>
              </w:rPr>
              <w:t>叶片最大光合速率</w:t>
            </w:r>
            <w:proofErr w:type="spellEnd"/>
          </w:p>
          <w:p w14:paraId="076B8315" w14:textId="55A9337C" w:rsidR="001B2E17" w:rsidRPr="00E13C02" w:rsidRDefault="001B2E17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（CO</w:t>
            </w:r>
            <w:r w:rsidRPr="001B2E17">
              <w:rPr>
                <w:rFonts w:ascii="宋体" w:eastAsia="宋体" w:hAnsi="宋体" w:hint="eastAsia"/>
                <w:sz w:val="21"/>
                <w:szCs w:val="21"/>
                <w:vertAlign w:val="subscript"/>
                <w:lang w:eastAsia="zh-CN"/>
              </w:rPr>
              <w:t>2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μmol•m</w:t>
            </w:r>
            <w:r w:rsidRPr="001B2E17">
              <w:rPr>
                <w:rFonts w:ascii="宋体" w:eastAsia="宋体" w:hAnsi="宋体" w:hint="eastAsia"/>
                <w:sz w:val="21"/>
                <w:szCs w:val="21"/>
                <w:vertAlign w:val="superscript"/>
                <w:lang w:eastAsia="zh-CN"/>
              </w:rPr>
              <w:t>2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•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s</w:t>
            </w:r>
            <w:r w:rsidRPr="001B2E17">
              <w:rPr>
                <w:rFonts w:ascii="宋体" w:eastAsia="宋体" w:hAnsi="宋体" w:hint="eastAsia"/>
                <w:sz w:val="21"/>
                <w:szCs w:val="21"/>
                <w:vertAlign w:val="superscript"/>
                <w:lang w:eastAsia="zh-CN"/>
              </w:rPr>
              <w:t>-1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2126" w:type="dxa"/>
            <w:vAlign w:val="center"/>
          </w:tcPr>
          <w:p w14:paraId="134C67DD" w14:textId="77777777" w:rsidR="002D6C85" w:rsidRDefault="00000000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proofErr w:type="spellStart"/>
            <w:r w:rsidRPr="00E13C02">
              <w:rPr>
                <w:rFonts w:ascii="宋体" w:eastAsia="宋体" w:hAnsi="宋体" w:hint="eastAsia"/>
                <w:sz w:val="21"/>
                <w:szCs w:val="21"/>
              </w:rPr>
              <w:t>叶片呼吸速率</w:t>
            </w:r>
            <w:proofErr w:type="spellEnd"/>
          </w:p>
          <w:p w14:paraId="4290775F" w14:textId="753954E3" w:rsidR="001B2E17" w:rsidRPr="00E13C02" w:rsidRDefault="001B2E17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（CO</w:t>
            </w:r>
            <w:r w:rsidRPr="001B2E17">
              <w:rPr>
                <w:rFonts w:ascii="宋体" w:eastAsia="宋体" w:hAnsi="宋体" w:hint="eastAsia"/>
                <w:sz w:val="21"/>
                <w:szCs w:val="21"/>
                <w:vertAlign w:val="subscript"/>
                <w:lang w:eastAsia="zh-CN"/>
              </w:rPr>
              <w:t>2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μmol•m</w:t>
            </w:r>
            <w:r w:rsidRPr="001B2E17">
              <w:rPr>
                <w:rFonts w:ascii="宋体" w:eastAsia="宋体" w:hAnsi="宋体" w:hint="eastAsia"/>
                <w:sz w:val="21"/>
                <w:szCs w:val="21"/>
                <w:vertAlign w:val="superscript"/>
                <w:lang w:eastAsia="zh-CN"/>
              </w:rPr>
              <w:t>2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•s</w:t>
            </w:r>
            <w:r w:rsidRPr="001B2E17">
              <w:rPr>
                <w:rFonts w:ascii="宋体" w:eastAsia="宋体" w:hAnsi="宋体" w:hint="eastAsia"/>
                <w:sz w:val="21"/>
                <w:szCs w:val="21"/>
                <w:vertAlign w:val="superscript"/>
                <w:lang w:eastAsia="zh-CN"/>
              </w:rPr>
              <w:t>-1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2127" w:type="dxa"/>
            <w:vAlign w:val="center"/>
          </w:tcPr>
          <w:p w14:paraId="3B4060F0" w14:textId="779963A5" w:rsidR="002D6C85" w:rsidRPr="00E13C02" w:rsidRDefault="00000000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proofErr w:type="spellStart"/>
            <w:r w:rsidRPr="00E13C02">
              <w:rPr>
                <w:rFonts w:ascii="宋体" w:eastAsia="宋体" w:hAnsi="宋体" w:hint="eastAsia"/>
                <w:sz w:val="21"/>
                <w:szCs w:val="21"/>
              </w:rPr>
              <w:t>相对碳成本</w:t>
            </w:r>
            <w:proofErr w:type="spellEnd"/>
            <w:r w:rsidR="001B2E17"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E13C02">
              <w:rPr>
                <w:rFonts w:ascii="宋体" w:eastAsia="宋体" w:hAnsi="宋体" w:hint="eastAsia"/>
                <w:sz w:val="21"/>
                <w:szCs w:val="21"/>
              </w:rPr>
              <w:t>%</w:t>
            </w:r>
            <w:r w:rsidR="001B2E17"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  <w:tc>
          <w:tcPr>
            <w:tcW w:w="2129" w:type="dxa"/>
            <w:vAlign w:val="center"/>
          </w:tcPr>
          <w:p w14:paraId="7E1B812D" w14:textId="77777777" w:rsidR="002D6C85" w:rsidRDefault="00000000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proofErr w:type="spellStart"/>
            <w:r w:rsidRPr="00E13C02">
              <w:rPr>
                <w:rFonts w:ascii="宋体" w:eastAsia="宋体" w:hAnsi="宋体" w:hint="eastAsia"/>
                <w:sz w:val="21"/>
                <w:szCs w:val="21"/>
              </w:rPr>
              <w:t>比叶面积</w:t>
            </w:r>
            <w:proofErr w:type="spellEnd"/>
          </w:p>
          <w:p w14:paraId="2FD3A078" w14:textId="1649734A" w:rsidR="001B2E17" w:rsidRPr="00E13C02" w:rsidRDefault="001B2E17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（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m</w:t>
            </w:r>
            <w:r w:rsidRPr="001B2E17">
              <w:rPr>
                <w:rFonts w:ascii="宋体" w:eastAsia="宋体" w:hAnsi="宋体" w:hint="eastAsia"/>
                <w:sz w:val="21"/>
                <w:szCs w:val="21"/>
                <w:vertAlign w:val="superscript"/>
                <w:lang w:eastAsia="zh-CN"/>
              </w:rPr>
              <w:t>2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•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kg</w:t>
            </w:r>
            <w:r w:rsidRPr="001B2E17">
              <w:rPr>
                <w:rFonts w:ascii="宋体" w:eastAsia="宋体" w:hAnsi="宋体" w:hint="eastAsia"/>
                <w:sz w:val="21"/>
                <w:szCs w:val="21"/>
                <w:vertAlign w:val="superscript"/>
                <w:lang w:eastAsia="zh-CN"/>
              </w:rPr>
              <w:t>-1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）</w:t>
            </w:r>
          </w:p>
        </w:tc>
      </w:tr>
      <w:tr w:rsidR="002D6C85" w:rsidRPr="00E13C02" w14:paraId="6FE973D8" w14:textId="77777777" w:rsidTr="001B2E17">
        <w:trPr>
          <w:trHeight w:val="446"/>
          <w:jc w:val="center"/>
        </w:trPr>
        <w:tc>
          <w:tcPr>
            <w:tcW w:w="0" w:type="auto"/>
            <w:vAlign w:val="center"/>
          </w:tcPr>
          <w:p w14:paraId="312C4C89" w14:textId="77777777" w:rsidR="002D6C85" w:rsidRPr="00E13C02" w:rsidRDefault="00000000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proofErr w:type="spellStart"/>
            <w:r w:rsidRPr="00E13C02">
              <w:rPr>
                <w:rFonts w:ascii="宋体" w:eastAsia="宋体" w:hAnsi="宋体" w:hint="eastAsia"/>
                <w:sz w:val="21"/>
                <w:szCs w:val="21"/>
              </w:rPr>
              <w:t>树冠顶部</w:t>
            </w:r>
            <w:proofErr w:type="spellEnd"/>
          </w:p>
        </w:tc>
        <w:tc>
          <w:tcPr>
            <w:tcW w:w="2049" w:type="dxa"/>
            <w:vAlign w:val="center"/>
          </w:tcPr>
          <w:p w14:paraId="0B80EBEE" w14:textId="77777777" w:rsidR="002D6C85" w:rsidRPr="00E13C02" w:rsidRDefault="00000000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11.9</w:t>
            </w:r>
          </w:p>
        </w:tc>
        <w:tc>
          <w:tcPr>
            <w:tcW w:w="2126" w:type="dxa"/>
            <w:vAlign w:val="center"/>
          </w:tcPr>
          <w:p w14:paraId="6BE7B9DD" w14:textId="77777777" w:rsidR="002D6C85" w:rsidRPr="00E13C02" w:rsidRDefault="00000000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1.8</w:t>
            </w:r>
          </w:p>
        </w:tc>
        <w:tc>
          <w:tcPr>
            <w:tcW w:w="2127" w:type="dxa"/>
            <w:vAlign w:val="center"/>
          </w:tcPr>
          <w:p w14:paraId="33D23A2A" w14:textId="77777777" w:rsidR="002D6C85" w:rsidRPr="00E13C02" w:rsidRDefault="00000000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15.6</w:t>
            </w:r>
          </w:p>
        </w:tc>
        <w:tc>
          <w:tcPr>
            <w:tcW w:w="2129" w:type="dxa"/>
            <w:vAlign w:val="center"/>
          </w:tcPr>
          <w:p w14:paraId="230E1FDF" w14:textId="77777777" w:rsidR="002D6C85" w:rsidRPr="00E13C02" w:rsidRDefault="00000000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9.8</w:t>
            </w:r>
          </w:p>
        </w:tc>
      </w:tr>
      <w:tr w:rsidR="002D6C85" w:rsidRPr="00E13C02" w14:paraId="4C40DAAA" w14:textId="77777777" w:rsidTr="001B2E17">
        <w:trPr>
          <w:trHeight w:val="437"/>
          <w:jc w:val="center"/>
        </w:trPr>
        <w:tc>
          <w:tcPr>
            <w:tcW w:w="0" w:type="auto"/>
            <w:vAlign w:val="center"/>
          </w:tcPr>
          <w:p w14:paraId="6A0E0A65" w14:textId="77777777" w:rsidR="002D6C85" w:rsidRPr="00E13C02" w:rsidRDefault="00000000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</w:rPr>
              <w:t>树冠底部</w:t>
            </w:r>
          </w:p>
        </w:tc>
        <w:tc>
          <w:tcPr>
            <w:tcW w:w="2049" w:type="dxa"/>
            <w:vAlign w:val="center"/>
          </w:tcPr>
          <w:p w14:paraId="37B1B84E" w14:textId="77777777" w:rsidR="002D6C85" w:rsidRPr="00E13C02" w:rsidRDefault="00000000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9.5</w:t>
            </w:r>
          </w:p>
        </w:tc>
        <w:tc>
          <w:tcPr>
            <w:tcW w:w="2126" w:type="dxa"/>
            <w:vAlign w:val="center"/>
          </w:tcPr>
          <w:p w14:paraId="37F86C97" w14:textId="77777777" w:rsidR="002D6C85" w:rsidRPr="00E13C02" w:rsidRDefault="00000000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1.1</w:t>
            </w:r>
          </w:p>
        </w:tc>
        <w:tc>
          <w:tcPr>
            <w:tcW w:w="2127" w:type="dxa"/>
            <w:vAlign w:val="center"/>
          </w:tcPr>
          <w:p w14:paraId="506AB80B" w14:textId="77777777" w:rsidR="002D6C85" w:rsidRPr="00E13C02" w:rsidRDefault="00000000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15.2</w:t>
            </w:r>
          </w:p>
        </w:tc>
        <w:tc>
          <w:tcPr>
            <w:tcW w:w="2129" w:type="dxa"/>
            <w:vAlign w:val="center"/>
          </w:tcPr>
          <w:p w14:paraId="29235A02" w14:textId="77777777" w:rsidR="002D6C85" w:rsidRPr="00E13C02" w:rsidRDefault="00000000" w:rsidP="001B2E17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13.5</w:t>
            </w:r>
          </w:p>
        </w:tc>
      </w:tr>
    </w:tbl>
    <w:p w14:paraId="6F1180B9" w14:textId="58493AB6" w:rsidR="002D6C85" w:rsidRPr="00E13C02" w:rsidRDefault="001B2E17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注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：相</w:t>
      </w:r>
      <w:r w:rsidR="002441D5">
        <w:rPr>
          <w:rFonts w:ascii="宋体" w:eastAsia="宋体" w:hAnsi="宋体" w:hint="eastAsia"/>
          <w:sz w:val="21"/>
          <w:szCs w:val="21"/>
          <w:lang w:eastAsia="zh-CN"/>
        </w:rPr>
        <w:t>对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碳成本</w:t>
      </w:r>
      <w:proofErr w:type="gramEnd"/>
      <w:r w:rsidR="002441D5">
        <w:rPr>
          <w:rFonts w:ascii="宋体" w:eastAsia="宋体" w:hAnsi="宋体" w:hint="eastAsia"/>
          <w:sz w:val="21"/>
          <w:szCs w:val="21"/>
          <w:lang w:eastAsia="zh-CN"/>
        </w:rPr>
        <w:t>=</w:t>
      </w:r>
      <m:oMath>
        <m:d>
          <m:dPr>
            <m:ctrlPr>
              <w:rPr>
                <w:rFonts w:ascii="Cambria Math" w:eastAsia="宋体" w:hAnsi="Cambria Math"/>
                <w:sz w:val="21"/>
                <w:szCs w:val="21"/>
              </w:rPr>
            </m:ctrlPr>
          </m:dPr>
          <m:e>
            <m:r>
              <m:rPr>
                <m:nor/>
              </m:rPr>
              <w:rPr>
                <w:rFonts w:ascii="宋体" w:eastAsia="宋体" w:hAnsi="宋体"/>
                <w:sz w:val="21"/>
                <w:szCs w:val="21"/>
                <w:lang w:eastAsia="zh-CN"/>
              </w:rPr>
              <m:t>当年生总枝条的碳总量</m:t>
            </m:r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/</m:t>
            </m:r>
            <m:r>
              <m:rPr>
                <m:nor/>
              </m:rPr>
              <w:rPr>
                <w:rFonts w:ascii="宋体" w:eastAsia="宋体" w:hAnsi="宋体"/>
                <w:sz w:val="21"/>
                <w:szCs w:val="21"/>
                <w:lang w:eastAsia="zh-CN"/>
              </w:rPr>
              <m:t>叶片沉淀时该总枝条从环境</m:t>
            </m:r>
            <w:proofErr w:type="gramStart"/>
            <m:r>
              <m:rPr>
                <m:nor/>
              </m:rPr>
              <w:rPr>
                <w:rFonts w:ascii="宋体" w:eastAsia="宋体" w:hAnsi="宋体"/>
                <w:sz w:val="21"/>
                <w:szCs w:val="21"/>
                <w:lang w:eastAsia="zh-CN"/>
              </w:rPr>
              <m:t>中吸位的</m:t>
            </m:r>
            <w:proofErr w:type="gramEnd"/>
            <m:r>
              <m:rPr>
                <m:nor/>
              </m:rPr>
              <w:rPr>
                <w:rFonts w:ascii="宋体" w:eastAsia="宋体" w:hAnsi="宋体"/>
                <w:sz w:val="21"/>
                <w:szCs w:val="21"/>
                <w:lang w:eastAsia="zh-CN"/>
              </w:rPr>
              <m:t>碳总量</m:t>
            </m:r>
          </m:e>
        </m:d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&lt;</m:t>
        </m:r>
        <m:r>
          <w:rPr>
            <w:rFonts w:ascii="Cambria Math" w:eastAsia="宋体" w:hAnsi="Cambria Math"/>
            <w:sz w:val="21"/>
            <w:szCs w:val="21"/>
            <w:lang w:eastAsia="zh-CN"/>
          </w:rPr>
          <m:t>100</m:t>
        </m:r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%</m:t>
        </m:r>
      </m:oMath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;</w:t>
      </w:r>
    </w:p>
    <w:p w14:paraId="0D8438AA" w14:textId="392DB39E" w:rsidR="002D6C85" w:rsidRPr="00E13C02" w:rsidRDefault="00000000" w:rsidP="001B2E17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 w:hint="eastAsia"/>
          <w:sz w:val="21"/>
          <w:szCs w:val="21"/>
          <w:lang w:eastAsia="zh-CN"/>
        </w:rPr>
        <w:t>比叶面积</w:t>
      </w:r>
      <w:r w:rsidR="001B2E17">
        <w:rPr>
          <w:rFonts w:ascii="宋体" w:eastAsia="宋体" w:hAnsi="宋体" w:hint="eastAsia"/>
          <w:sz w:val="21"/>
          <w:szCs w:val="21"/>
          <w:lang w:eastAsia="zh-CN"/>
        </w:rPr>
        <w:t>=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叶面积/叶千重。</w:t>
      </w:r>
    </w:p>
    <w:p w14:paraId="247E8430" w14:textId="666D3420" w:rsidR="002D6C85" w:rsidRPr="00E13C02" w:rsidRDefault="001B2E17" w:rsidP="001B2E17">
      <w:pPr>
        <w:pStyle w:val="a0"/>
        <w:snapToGrid w:val="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（1）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实验中测定最大光合速率时,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除使用饱和光照外,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还应保证</w:t>
      </w:r>
      <w:r>
        <w:rPr>
          <w:rFonts w:ascii="宋体" w:eastAsia="宋体" w:hAnsi="宋体" w:hint="eastAsia"/>
          <w:sz w:val="21"/>
          <w:szCs w:val="21"/>
          <w:lang w:eastAsia="zh-CN"/>
        </w:rPr>
        <w:t>__________</w:t>
      </w:r>
      <w:r w:rsidR="00000000" w:rsidRPr="001B2E17">
        <w:rPr>
          <w:rFonts w:ascii="宋体" w:eastAsia="宋体" w:hAnsi="宋体" w:hint="eastAsia"/>
          <w:sz w:val="21"/>
          <w:szCs w:val="21"/>
          <w:lang w:eastAsia="zh-CN"/>
        </w:rPr>
        <w:t>和</w:t>
      </w:r>
      <w:r>
        <w:rPr>
          <w:rFonts w:ascii="宋体" w:eastAsia="宋体" w:hAnsi="宋体" w:hint="eastAsia"/>
          <w:sz w:val="21"/>
          <w:szCs w:val="21"/>
          <w:lang w:eastAsia="zh-CN"/>
        </w:rPr>
        <w:t>__________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等环境因子一致且适宜。与测定光合速率不同,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测定叶片的呼吸速率必须在</w:t>
      </w:r>
      <w:r w:rsidR="005E07D5">
        <w:rPr>
          <w:rFonts w:ascii="宋体" w:eastAsia="宋体" w:hAnsi="宋体" w:hint="eastAsia"/>
          <w:sz w:val="21"/>
          <w:szCs w:val="21"/>
          <w:lang w:eastAsia="zh-CN"/>
        </w:rPr>
        <w:t>__________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环境条件下。</w:t>
      </w:r>
    </w:p>
    <w:p w14:paraId="24A1E248" w14:textId="2CFAF1CF" w:rsidR="002D6C85" w:rsidRPr="00E13C02" w:rsidRDefault="005E07D5" w:rsidP="005E07D5">
      <w:pPr>
        <w:pStyle w:val="a0"/>
        <w:snapToGrid w:val="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lastRenderedPageBreak/>
        <w:t>（2）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已知,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光合速率</w:t>
      </w:r>
      <w:r>
        <w:rPr>
          <w:rFonts w:ascii="宋体" w:eastAsia="宋体" w:hAnsi="宋体" w:hint="eastAsia"/>
          <w:sz w:val="21"/>
          <w:szCs w:val="21"/>
          <w:lang w:eastAsia="zh-CN"/>
        </w:rPr>
        <w:t>=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净光合速率+呼吸速率。以一定强度的光照射该植物顶部叶片,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此时顶部叶片的呼吸速率与光合速率相等,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若用同强度的光照射底部叶片,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此时底部叶片的净光合速率应</w:t>
      </w:r>
      <w:r>
        <w:rPr>
          <w:rFonts w:ascii="宋体" w:eastAsia="宋体" w:hAnsi="宋体" w:hint="eastAsia"/>
          <w:sz w:val="21"/>
          <w:szCs w:val="21"/>
          <w:lang w:eastAsia="zh-CN"/>
        </w:rPr>
        <w:t>__________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（填“&gt;0”、“&lt;0”或“=0”）。</w:t>
      </w:r>
    </w:p>
    <w:p w14:paraId="7172AA83" w14:textId="50201D7E" w:rsidR="002D6C85" w:rsidRPr="00E13C02" w:rsidRDefault="005E07D5" w:rsidP="005E07D5">
      <w:pPr>
        <w:pStyle w:val="a0"/>
        <w:snapToGrid w:val="0"/>
        <w:spacing w:before="0" w:after="0" w:line="360" w:lineRule="auto"/>
        <w:ind w:firstLineChars="100" w:firstLine="21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（3）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植株生长过程中,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总枝条可向根等部位输出有机物,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总枝条输出有机物的能力与相对</w:t>
      </w:r>
      <w:proofErr w:type="gramStart"/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碳成本</w:t>
      </w:r>
      <w:proofErr w:type="gramEnd"/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呈</w:t>
      </w:r>
      <w:r>
        <w:rPr>
          <w:rFonts w:ascii="宋体" w:eastAsia="宋体" w:hAnsi="宋体" w:hint="eastAsia"/>
          <w:sz w:val="21"/>
          <w:szCs w:val="21"/>
          <w:lang w:eastAsia="zh-CN"/>
        </w:rPr>
        <w:t>__________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（填“正”或“负”）相关。底部与顶部总枝条的相对</w:t>
      </w:r>
      <w:proofErr w:type="gramStart"/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碳成本</w:t>
      </w:r>
      <w:proofErr w:type="gramEnd"/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接近,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但底部总枝条所处环境光照较弱,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在此条件下,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据表中数据分析,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底部总枝条通过</w:t>
      </w:r>
      <w:r>
        <w:rPr>
          <w:rFonts w:ascii="宋体" w:eastAsia="宋体" w:hAnsi="宋体" w:hint="eastAsia"/>
          <w:sz w:val="21"/>
          <w:szCs w:val="21"/>
          <w:lang w:eastAsia="zh-CN"/>
        </w:rPr>
        <w:t>__________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和</w:t>
      </w:r>
      <w:r>
        <w:rPr>
          <w:rFonts w:ascii="宋体" w:eastAsia="宋体" w:hAnsi="宋体" w:hint="eastAsia"/>
          <w:sz w:val="21"/>
          <w:szCs w:val="21"/>
          <w:lang w:eastAsia="zh-CN"/>
        </w:rPr>
        <w:t>__________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,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使其碳输出量实现最大化。此外,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其叶片还可能通过哪些生理或结构变化来提高光能捕获效率?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hint="eastAsia"/>
          <w:sz w:val="21"/>
          <w:szCs w:val="21"/>
          <w:lang w:eastAsia="zh-CN"/>
        </w:rPr>
        <w:t>__________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（答出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2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点即可</w:t>
      </w:r>
      <w:r w:rsidR="001B2E17" w:rsidRPr="005E07D5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这些变化的作用是</w:t>
      </w:r>
      <w:r>
        <w:rPr>
          <w:rFonts w:ascii="宋体" w:eastAsia="宋体" w:hAnsi="宋体" w:hint="eastAsia"/>
          <w:sz w:val="21"/>
          <w:szCs w:val="21"/>
          <w:lang w:eastAsia="zh-CN"/>
        </w:rPr>
        <w:t>__________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（从光反应的物质和能量转化角度作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答）。</w:t>
      </w:r>
    </w:p>
    <w:p w14:paraId="570452EF" w14:textId="649E9A7C" w:rsidR="002D6C85" w:rsidRPr="00E13C02" w:rsidRDefault="00000000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</w:rPr>
      </w:pPr>
      <w:bookmarkStart w:id="5" w:name="分-1"/>
      <w:bookmarkEnd w:id="4"/>
      <w:r w:rsidRPr="00E13C02">
        <w:rPr>
          <w:rFonts w:ascii="宋体" w:eastAsia="宋体" w:hAnsi="宋体"/>
          <w:sz w:val="21"/>
          <w:szCs w:val="21"/>
        </w:rPr>
        <w:t>22.</w:t>
      </w:r>
      <w:r w:rsidR="001B2E17">
        <w:rPr>
          <w:rFonts w:ascii="宋体" w:eastAsia="宋体" w:hAnsi="宋体" w:hint="eastAsia"/>
          <w:sz w:val="21"/>
          <w:szCs w:val="21"/>
        </w:rPr>
        <w:t>（</w:t>
      </w:r>
      <w:r w:rsidRPr="00E13C02">
        <w:rPr>
          <w:rFonts w:ascii="宋体" w:eastAsia="宋体" w:hAnsi="宋体" w:hint="eastAsia"/>
          <w:sz w:val="21"/>
          <w:szCs w:val="21"/>
        </w:rPr>
        <w:t>11分</w:t>
      </w:r>
      <w:r w:rsidR="001B2E17">
        <w:rPr>
          <w:rFonts w:ascii="宋体" w:eastAsia="宋体" w:hAnsi="宋体" w:hint="eastAsia"/>
          <w:sz w:val="21"/>
          <w:szCs w:val="21"/>
        </w:rPr>
        <w:t>）</w:t>
      </w:r>
    </w:p>
    <w:p w14:paraId="5BEE71AA" w14:textId="1ED61DA4" w:rsidR="002D6C85" w:rsidRPr="00E13C02" w:rsidRDefault="005E07D5" w:rsidP="005E07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noProof/>
          <w:sz w:val="21"/>
          <w:szCs w:val="21"/>
        </w:rPr>
        <w:drawing>
          <wp:anchor distT="0" distB="0" distL="114300" distR="114300" simplePos="0" relativeHeight="251671552" behindDoc="0" locked="0" layoutInCell="1" allowOverlap="1" wp14:anchorId="13C0D885" wp14:editId="7657395F">
            <wp:simplePos x="0" y="0"/>
            <wp:positionH relativeFrom="column">
              <wp:posOffset>4018280</wp:posOffset>
            </wp:positionH>
            <wp:positionV relativeFrom="paragraph">
              <wp:posOffset>485563</wp:posOffset>
            </wp:positionV>
            <wp:extent cx="1878965" cy="1227455"/>
            <wp:effectExtent l="0" t="0" r="0" b="0"/>
            <wp:wrapSquare wrapText="bothSides"/>
            <wp:docPr id="32" name="Picture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images/24feac10b2520b86a8e476f9de91e73e1f5ccb077a15facbaf236139723c229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00000" w:rsidRPr="00E13C02">
        <w:rPr>
          <w:rFonts w:ascii="宋体" w:eastAsia="宋体" w:hAnsi="宋体" w:hint="eastAsia"/>
          <w:sz w:val="21"/>
          <w:szCs w:val="21"/>
        </w:rPr>
        <w:t>伴生植物可有效防控作物害虫</w:t>
      </w:r>
      <w:proofErr w:type="spellEnd"/>
      <w:r w:rsidR="00000000" w:rsidRPr="00E13C02">
        <w:rPr>
          <w:rFonts w:ascii="宋体" w:eastAsia="宋体" w:hAnsi="宋体" w:hint="eastAsia"/>
          <w:sz w:val="21"/>
          <w:szCs w:val="21"/>
        </w:rPr>
        <w:t>。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研究人员利用万寿菊防治早稻田害虫，调查了早稻种植期内的害虫及其天敌（节肢动物类）数量，实验分组和结果如下：</w:t>
      </w:r>
    </w:p>
    <w:tbl>
      <w:tblPr>
        <w:tblStyle w:val="Table"/>
        <w:tblW w:w="5741" w:type="dxa"/>
        <w:tblLook w:val="0000" w:firstRow="0" w:lastRow="0" w:firstColumn="0" w:lastColumn="0" w:noHBand="0" w:noVBand="0"/>
      </w:tblPr>
      <w:tblGrid>
        <w:gridCol w:w="643"/>
        <w:gridCol w:w="5098"/>
      </w:tblGrid>
      <w:tr w:rsidR="002D6C85" w:rsidRPr="00E13C02" w14:paraId="092BCAD0" w14:textId="77777777" w:rsidTr="005E07D5">
        <w:trPr>
          <w:trHeight w:val="371"/>
        </w:trPr>
        <w:tc>
          <w:tcPr>
            <w:tcW w:w="0" w:type="auto"/>
            <w:vAlign w:val="center"/>
          </w:tcPr>
          <w:p w14:paraId="658B749A" w14:textId="77777777" w:rsidR="002D6C85" w:rsidRPr="00E13C02" w:rsidRDefault="00000000" w:rsidP="005E07D5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proofErr w:type="spellStart"/>
            <w:r w:rsidRPr="00E13C02">
              <w:rPr>
                <w:rFonts w:ascii="宋体" w:eastAsia="宋体" w:hAnsi="宋体" w:hint="eastAsia"/>
                <w:sz w:val="21"/>
                <w:szCs w:val="21"/>
              </w:rPr>
              <w:t>组别</w:t>
            </w:r>
            <w:proofErr w:type="spellEnd"/>
          </w:p>
        </w:tc>
        <w:tc>
          <w:tcPr>
            <w:tcW w:w="0" w:type="auto"/>
            <w:vAlign w:val="center"/>
          </w:tcPr>
          <w:p w14:paraId="32051CBA" w14:textId="77777777" w:rsidR="002D6C85" w:rsidRPr="00E13C02" w:rsidRDefault="00000000" w:rsidP="005E07D5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</w:rPr>
              <w:t>处理方法</w:t>
            </w:r>
          </w:p>
        </w:tc>
      </w:tr>
      <w:tr w:rsidR="002D6C85" w:rsidRPr="00E13C02" w14:paraId="3DFA86D2" w14:textId="77777777" w:rsidTr="005E07D5">
        <w:trPr>
          <w:trHeight w:val="379"/>
        </w:trPr>
        <w:tc>
          <w:tcPr>
            <w:tcW w:w="0" w:type="auto"/>
            <w:vAlign w:val="center"/>
          </w:tcPr>
          <w:p w14:paraId="70104CB9" w14:textId="77777777" w:rsidR="002D6C85" w:rsidRPr="00E13C02" w:rsidRDefault="00000000" w:rsidP="005E07D5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T1</w:t>
            </w:r>
          </w:p>
        </w:tc>
        <w:tc>
          <w:tcPr>
            <w:tcW w:w="0" w:type="auto"/>
            <w:vAlign w:val="center"/>
          </w:tcPr>
          <w:p w14:paraId="3C5C5A21" w14:textId="77777777" w:rsidR="002D6C85" w:rsidRPr="00E13C02" w:rsidRDefault="00000000" w:rsidP="005E07D5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</w:rPr>
              <w:t>种植早稻</w:t>
            </w:r>
          </w:p>
        </w:tc>
      </w:tr>
      <w:tr w:rsidR="002D6C85" w:rsidRPr="00E13C02" w14:paraId="6FE0E912" w14:textId="77777777" w:rsidTr="005E07D5">
        <w:trPr>
          <w:trHeight w:val="371"/>
        </w:trPr>
        <w:tc>
          <w:tcPr>
            <w:tcW w:w="0" w:type="auto"/>
            <w:vAlign w:val="center"/>
          </w:tcPr>
          <w:p w14:paraId="4F12F02B" w14:textId="77777777" w:rsidR="002D6C85" w:rsidRPr="00E13C02" w:rsidRDefault="00000000" w:rsidP="005E07D5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T2</w:t>
            </w:r>
          </w:p>
        </w:tc>
        <w:tc>
          <w:tcPr>
            <w:tcW w:w="0" w:type="auto"/>
            <w:vAlign w:val="center"/>
          </w:tcPr>
          <w:p w14:paraId="24947F35" w14:textId="77777777" w:rsidR="002D6C85" w:rsidRPr="00E13C02" w:rsidRDefault="00000000" w:rsidP="005E07D5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在早稻田周围种植万寿菊</w:t>
            </w:r>
          </w:p>
        </w:tc>
      </w:tr>
      <w:tr w:rsidR="002D6C85" w:rsidRPr="00E13C02" w14:paraId="4066845B" w14:textId="77777777" w:rsidTr="005E07D5">
        <w:trPr>
          <w:trHeight w:val="371"/>
        </w:trPr>
        <w:tc>
          <w:tcPr>
            <w:tcW w:w="0" w:type="auto"/>
            <w:vAlign w:val="center"/>
          </w:tcPr>
          <w:p w14:paraId="225A490F" w14:textId="77777777" w:rsidR="002D6C85" w:rsidRPr="00E13C02" w:rsidRDefault="00000000" w:rsidP="005E07D5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T3</w:t>
            </w:r>
          </w:p>
        </w:tc>
        <w:tc>
          <w:tcPr>
            <w:tcW w:w="0" w:type="auto"/>
            <w:vAlign w:val="center"/>
          </w:tcPr>
          <w:p w14:paraId="7CB17F1D" w14:textId="77777777" w:rsidR="002D6C85" w:rsidRPr="00E13C02" w:rsidRDefault="00000000" w:rsidP="005E07D5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对早稻喷洒万寿菊提取物</w:t>
            </w:r>
          </w:p>
        </w:tc>
      </w:tr>
      <w:tr w:rsidR="002D6C85" w:rsidRPr="00E13C02" w14:paraId="59752964" w14:textId="77777777" w:rsidTr="005E07D5">
        <w:trPr>
          <w:trHeight w:val="371"/>
        </w:trPr>
        <w:tc>
          <w:tcPr>
            <w:tcW w:w="0" w:type="auto"/>
            <w:vAlign w:val="center"/>
          </w:tcPr>
          <w:p w14:paraId="37F0649C" w14:textId="77777777" w:rsidR="002D6C85" w:rsidRPr="00E13C02" w:rsidRDefault="00000000" w:rsidP="005E07D5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T4</w:t>
            </w:r>
          </w:p>
        </w:tc>
        <w:tc>
          <w:tcPr>
            <w:tcW w:w="0" w:type="auto"/>
            <w:vAlign w:val="center"/>
          </w:tcPr>
          <w:p w14:paraId="1C508E70" w14:textId="77777777" w:rsidR="002D6C85" w:rsidRPr="00E13C02" w:rsidRDefault="00000000" w:rsidP="005E07D5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在早稻田周围种植万寿菊且对早稻喷洒万寿菊提取物</w:t>
            </w:r>
          </w:p>
        </w:tc>
      </w:tr>
    </w:tbl>
    <w:p w14:paraId="69C30BF4" w14:textId="7D1693FE" w:rsidR="002D6C85" w:rsidRPr="005E07D5" w:rsidRDefault="005E07D5" w:rsidP="005E07D5">
      <w:pPr>
        <w:pStyle w:val="a0"/>
        <w:snapToGrid w:val="0"/>
        <w:spacing w:after="0" w:line="360" w:lineRule="auto"/>
        <w:ind w:firstLineChars="100" w:firstLine="21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（1）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据柱状图分析,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种植万寿菊可通过</w:t>
      </w:r>
      <w:r>
        <w:rPr>
          <w:rFonts w:ascii="宋体" w:eastAsia="宋体" w:hAnsi="宋体" w:hint="eastAsia"/>
          <w:sz w:val="21"/>
          <w:szCs w:val="21"/>
          <w:lang w:eastAsia="zh-CN"/>
        </w:rPr>
        <w:t>__________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实现对农田害虫的调控,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从而提高农田生态系统的</w:t>
      </w:r>
      <w:r>
        <w:rPr>
          <w:rFonts w:ascii="宋体" w:eastAsia="宋体" w:hAnsi="宋体" w:hint="eastAsia"/>
          <w:sz w:val="21"/>
          <w:szCs w:val="21"/>
          <w:lang w:eastAsia="zh-CN"/>
        </w:rPr>
        <w:t>__________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能力。</w:t>
      </w:r>
    </w:p>
    <w:p w14:paraId="7AAE855A" w14:textId="181A5467" w:rsidR="002D6C85" w:rsidRDefault="005E07D5" w:rsidP="005E07D5">
      <w:pPr>
        <w:pStyle w:val="a0"/>
        <w:snapToGrid w:val="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（2）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实验中观察到,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proofErr w:type="gramStart"/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害虫天故</w:t>
      </w:r>
      <w:proofErr w:type="gramEnd"/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草蛉主要捕食早稻田内的害虫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1B2E17" w:rsidRPr="005E07D5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如二化螟、稻飞虱</w:t>
      </w:r>
      <w:r w:rsidR="001B2E17" w:rsidRPr="005E07D5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草蛉还能捕食以万寿菊为食的花</w:t>
      </w:r>
      <w:proofErr w:type="gramStart"/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蓟</w:t>
      </w:r>
      <w:proofErr w:type="gramEnd"/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马等昆虫。请根据上述给出的营养关系绘制包含早稻、万寿菊、二化螟、稻飞虱、花</w:t>
      </w:r>
      <w:proofErr w:type="gramStart"/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蓟</w:t>
      </w:r>
      <w:proofErr w:type="gramEnd"/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马和草蛉的食物网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1B2E17" w:rsidRPr="005E07D5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请在答题卡指定区域作答</w:t>
      </w:r>
      <w:r w:rsidR="001B2E17" w:rsidRPr="005E07D5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0EEBA376" w14:textId="77777777" w:rsidR="005E07D5" w:rsidRDefault="005E07D5" w:rsidP="005E07D5">
      <w:pPr>
        <w:pStyle w:val="a0"/>
        <w:snapToGrid w:val="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</w:p>
    <w:p w14:paraId="44BBA31D" w14:textId="77777777" w:rsidR="005E07D5" w:rsidRPr="005E07D5" w:rsidRDefault="005E07D5" w:rsidP="005E07D5">
      <w:pPr>
        <w:pStyle w:val="a0"/>
        <w:snapToGrid w:val="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</w:p>
    <w:p w14:paraId="143EB540" w14:textId="05E3034F" w:rsidR="002D6C85" w:rsidRPr="005E07D5" w:rsidRDefault="005E07D5" w:rsidP="005E07D5">
      <w:pPr>
        <w:pStyle w:val="a0"/>
        <w:snapToGrid w:val="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（3）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早稻生长的不同时期,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二化螟等害虫数量变化较大。当早稻田中的害虫较少时,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害虫天敌会捕食万寿菊上的昆虫作为补充食物,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这种补充食物对天敌种群的作用是</w:t>
      </w:r>
      <w:r>
        <w:rPr>
          <w:rFonts w:ascii="宋体" w:eastAsia="宋体" w:hAnsi="宋体" w:hint="eastAsia"/>
          <w:sz w:val="21"/>
          <w:szCs w:val="21"/>
          <w:lang w:eastAsia="zh-CN"/>
        </w:rPr>
        <w:t>__________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,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这种作用在后续早稻田害虫数量增多时的意义是</w:t>
      </w:r>
      <w:r>
        <w:rPr>
          <w:rFonts w:ascii="宋体" w:eastAsia="宋体" w:hAnsi="宋体" w:hint="eastAsia"/>
          <w:sz w:val="21"/>
          <w:szCs w:val="21"/>
          <w:lang w:eastAsia="zh-CN"/>
        </w:rPr>
        <w:t>__________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>。</w:t>
      </w:r>
    </w:p>
    <w:p w14:paraId="44BC0CED" w14:textId="6CD68E2A" w:rsidR="002D6C85" w:rsidRPr="005E07D5" w:rsidRDefault="005E07D5" w:rsidP="005E07D5">
      <w:pPr>
        <w:pStyle w:val="a0"/>
        <w:snapToGrid w:val="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（4）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统计分析后,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T2、T3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和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T4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对害虫的控制效果基本一致,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为了实现长期控害和可持续发展,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生产实践中应优先选择使用</w:t>
      </w:r>
      <w:r>
        <w:rPr>
          <w:rFonts w:ascii="宋体" w:eastAsia="宋体" w:hAnsi="宋体" w:hint="eastAsia"/>
          <w:sz w:val="21"/>
          <w:szCs w:val="21"/>
          <w:lang w:eastAsia="zh-CN"/>
        </w:rPr>
        <w:t>__________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方法。</w:t>
      </w:r>
    </w:p>
    <w:p w14:paraId="7D48AE2B" w14:textId="340BBAFD" w:rsidR="002D6C85" w:rsidRPr="00E13C02" w:rsidRDefault="005E07D5" w:rsidP="005E07D5">
      <w:pPr>
        <w:pStyle w:val="a0"/>
        <w:snapToGrid w:val="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（5）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为实现更好的防控效果,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需结合防控目标和作物特点。下列叙述正确的是</w:t>
      </w:r>
      <w:r w:rsidRPr="005E07D5">
        <w:rPr>
          <w:rFonts w:ascii="宋体" w:eastAsia="宋体" w:hAnsi="宋体"/>
          <w:sz w:val="21"/>
          <w:szCs w:val="21"/>
          <w:lang w:eastAsia="zh-CN"/>
        </w:rPr>
        <w:t>__________</w:t>
      </w:r>
      <w:r w:rsidR="001B2E17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多选</w:t>
      </w:r>
      <w:r w:rsidR="001B2E17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2E15C98E" w14:textId="7ED4C176" w:rsidR="002D6C85" w:rsidRPr="00E13C02" w:rsidRDefault="00000000" w:rsidP="005E07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菲虫天敌的活动范围能够覆盖农田作物</w:t>
      </w:r>
      <w:r w:rsidR="005E07D5">
        <w:rPr>
          <w:rFonts w:ascii="宋体" w:eastAsia="宋体" w:hAnsi="宋体" w:hint="eastAsia"/>
          <w:sz w:val="21"/>
          <w:szCs w:val="21"/>
          <w:lang w:eastAsia="zh-CN"/>
        </w:rPr>
        <w:t xml:space="preserve">           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害虫天敌应保持食物生态位的高度重叠</w:t>
      </w:r>
    </w:p>
    <w:p w14:paraId="3F260098" w14:textId="6297622F" w:rsidR="002D6C85" w:rsidRPr="00E13C02" w:rsidRDefault="00000000" w:rsidP="005E07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避免伴生植物生长时与作物产生竞争</w:t>
      </w:r>
      <w:r w:rsidR="005E07D5">
        <w:rPr>
          <w:rFonts w:ascii="宋体" w:eastAsia="宋体" w:hAnsi="宋体" w:hint="eastAsia"/>
          <w:sz w:val="21"/>
          <w:szCs w:val="21"/>
          <w:lang w:eastAsia="zh-CN"/>
        </w:rPr>
        <w:t xml:space="preserve">             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伴生植物应易于控制，避免造成物种入侵</w:t>
      </w:r>
    </w:p>
    <w:p w14:paraId="2FF1A016" w14:textId="64105B6C" w:rsidR="002D6C85" w:rsidRPr="00E13C02" w:rsidRDefault="005E07D5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>2</w:t>
      </w:r>
      <w:r>
        <w:rPr>
          <w:rFonts w:ascii="宋体" w:eastAsia="宋体" w:hAnsi="宋体" w:hint="eastAsia"/>
          <w:sz w:val="21"/>
          <w:szCs w:val="21"/>
          <w:lang w:eastAsia="zh-CN"/>
        </w:rPr>
        <w:t>3</w:t>
      </w:r>
      <w:r w:rsidRPr="00E13C02">
        <w:rPr>
          <w:rFonts w:ascii="宋体" w:eastAsia="宋体" w:hAnsi="宋体"/>
          <w:sz w:val="21"/>
          <w:szCs w:val="21"/>
          <w:lang w:eastAsia="zh-CN"/>
        </w:rPr>
        <w:t>.</w:t>
      </w:r>
      <w:r w:rsidR="001B2E17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11分</w:t>
      </w:r>
      <w:r w:rsidR="001B2E17">
        <w:rPr>
          <w:rFonts w:ascii="宋体" w:eastAsia="宋体" w:hAnsi="宋体" w:hint="eastAsia"/>
          <w:sz w:val="21"/>
          <w:szCs w:val="21"/>
          <w:lang w:eastAsia="zh-CN"/>
        </w:rPr>
        <w:t>）</w:t>
      </w:r>
    </w:p>
    <w:p w14:paraId="63972FCD" w14:textId="77777777" w:rsidR="002D6C85" w:rsidRPr="005E07D5" w:rsidRDefault="00000000" w:rsidP="005E07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5E07D5">
        <w:rPr>
          <w:rFonts w:ascii="宋体" w:eastAsia="宋体" w:hAnsi="宋体" w:hint="eastAsia"/>
          <w:sz w:val="21"/>
          <w:szCs w:val="21"/>
          <w:lang w:eastAsia="zh-CN"/>
        </w:rPr>
        <w:lastRenderedPageBreak/>
        <w:t>用某肿瘤模型小鼠研究发现，肿瘤通过分泌神经营养因子促进肿瘤周边迷走神经末梢的生长，增强了一条神经通路（感受器→还走神经→脑干→交感神经→效应器）的作用，影响肿瘤生长，回答下列问题。</w:t>
      </w:r>
    </w:p>
    <w:p w14:paraId="3A11B413" w14:textId="3C539890" w:rsidR="002D6C85" w:rsidRPr="005E07D5" w:rsidRDefault="005E07D5" w:rsidP="005E07D5">
      <w:pPr>
        <w:pStyle w:val="a0"/>
        <w:snapToGrid w:val="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（1）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该神经通路对于肿瘤生长的调节</w:t>
      </w:r>
      <w:r w:rsidRPr="005E07D5">
        <w:rPr>
          <w:rFonts w:ascii="宋体" w:eastAsia="宋体" w:hAnsi="宋体"/>
          <w:sz w:val="21"/>
          <w:szCs w:val="21"/>
          <w:lang w:eastAsia="zh-CN"/>
        </w:rPr>
        <w:t>__________</w:t>
      </w:r>
      <w:r w:rsidR="001B2E17" w:rsidRPr="005E07D5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填“属于”或“不属于”</w:t>
      </w:r>
      <w:r w:rsidR="001B2E17" w:rsidRPr="005E07D5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反射。此通路中,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作为传入神经的是</w:t>
      </w:r>
      <w:r w:rsidRPr="005E07D5">
        <w:rPr>
          <w:rFonts w:ascii="宋体" w:eastAsia="宋体" w:hAnsi="宋体"/>
          <w:sz w:val="21"/>
          <w:szCs w:val="21"/>
          <w:lang w:eastAsia="zh-CN"/>
        </w:rPr>
        <w:t>__________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神经。将该通路中迷走神经失活获得图1结果,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可推知该神经通路</w:t>
      </w:r>
      <w:r w:rsidRPr="005E07D5">
        <w:rPr>
          <w:rFonts w:ascii="宋体" w:eastAsia="宋体" w:hAnsi="宋体"/>
          <w:sz w:val="21"/>
          <w:szCs w:val="21"/>
          <w:lang w:eastAsia="zh-CN"/>
        </w:rPr>
        <w:t>__________</w:t>
      </w:r>
      <w:r w:rsidR="001B2E17" w:rsidRPr="005E07D5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填“促进”或“抑制”</w:t>
      </w:r>
      <w:r w:rsidR="001B2E17" w:rsidRPr="005E07D5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肿瘤生长。</w:t>
      </w:r>
    </w:p>
    <w:p w14:paraId="52E3600E" w14:textId="18CB2403" w:rsidR="005E07D5" w:rsidRDefault="005E07D5" w:rsidP="005E07D5">
      <w:pPr>
        <w:pStyle w:val="a0"/>
        <w:snapToGrid w:val="0"/>
        <w:spacing w:before="0" w:after="0" w:line="360" w:lineRule="auto"/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4431564A" wp14:editId="4923BFD9">
            <wp:extent cx="5020310" cy="1857604"/>
            <wp:effectExtent l="0" t="0" r="0" b="0"/>
            <wp:docPr id="117756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61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4739" cy="186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A3CA2" w14:textId="7C834462" w:rsidR="002D6C85" w:rsidRPr="005E07D5" w:rsidRDefault="00000000" w:rsidP="005E07D5">
      <w:pPr>
        <w:pStyle w:val="a0"/>
        <w:snapToGrid w:val="0"/>
        <w:spacing w:before="0" w:after="0" w:line="360" w:lineRule="auto"/>
        <w:ind w:firstLineChars="200" w:firstLine="420"/>
        <w:rPr>
          <w:rFonts w:ascii="仿宋" w:eastAsia="仿宋" w:hAnsi="仿宋"/>
          <w:sz w:val="21"/>
          <w:szCs w:val="21"/>
          <w:lang w:eastAsia="zh-CN"/>
        </w:rPr>
      </w:pPr>
      <w:r w:rsidRPr="005E07D5">
        <w:rPr>
          <w:rFonts w:ascii="仿宋" w:eastAsia="仿宋" w:hAnsi="仿宋" w:hint="eastAsia"/>
          <w:sz w:val="21"/>
          <w:szCs w:val="21"/>
          <w:lang w:eastAsia="zh-CN"/>
        </w:rPr>
        <w:t>注：图中数据表示每组检测的平均值。同一图中不同字母表示检测结果间差异显著，相同字母表示检测结果间差异不显著。</w:t>
      </w:r>
    </w:p>
    <w:p w14:paraId="07650B7D" w14:textId="77777777" w:rsidR="002D6C85" w:rsidRPr="00E13C02" w:rsidRDefault="00000000" w:rsidP="005E07D5">
      <w:pPr>
        <w:pStyle w:val="a0"/>
        <w:snapToGrid w:val="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 w:hint="eastAsia"/>
          <w:sz w:val="21"/>
          <w:szCs w:val="21"/>
          <w:lang w:eastAsia="zh-CN"/>
        </w:rPr>
        <w:t>（2）推测上述神经通路最终需通过免疫细胞影响肿瘤生长，研究人员在不同小鼠中分别清除T细胞和巨噬细胞，获得图2结果。</w:t>
      </w:r>
    </w:p>
    <w:p w14:paraId="4A767EF8" w14:textId="3F9447DB" w:rsidR="002D6C85" w:rsidRPr="005E07D5" w:rsidRDefault="005E07D5" w:rsidP="005E07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5E07D5">
        <w:rPr>
          <w:rFonts w:ascii="宋体" w:eastAsia="宋体" w:hAnsi="宋体" w:hint="eastAsia"/>
          <w:sz w:val="21"/>
          <w:szCs w:val="21"/>
          <w:lang w:eastAsia="zh-CN"/>
        </w:rPr>
        <w:t>Ⅰ.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神经失活时: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巨噬细胞抑制肿瘤生长,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依据是⑥组肿瘤相对面积显著大于②组肿瘤相对面积;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T细胞也抑制了肿瘤生长,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依据是</w:t>
      </w:r>
      <w:r w:rsidRPr="005E07D5">
        <w:rPr>
          <w:rFonts w:ascii="宋体" w:eastAsia="宋体" w:hAnsi="宋体"/>
          <w:sz w:val="21"/>
          <w:szCs w:val="21"/>
          <w:lang w:eastAsia="zh-CN"/>
        </w:rPr>
        <w:t>__________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。结合所学知识,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巨噬细胞可能发挥</w:t>
      </w:r>
      <w:r w:rsidR="00FE4782" w:rsidRPr="00FE4782">
        <w:rPr>
          <w:rFonts w:ascii="宋体" w:eastAsia="宋体" w:hAnsi="宋体"/>
          <w:sz w:val="21"/>
          <w:szCs w:val="21"/>
          <w:lang w:eastAsia="zh-CN"/>
        </w:rPr>
        <w:t>__________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作用活化辅助性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T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细胞,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通过一系列作用最终活化细胞毒性</w:t>
      </w:r>
      <w:r w:rsidR="00000000" w:rsidRPr="005E07D5">
        <w:rPr>
          <w:rFonts w:ascii="宋体" w:eastAsia="宋体" w:hAnsi="宋体"/>
          <w:sz w:val="21"/>
          <w:szCs w:val="21"/>
          <w:lang w:eastAsia="zh-CN"/>
        </w:rPr>
        <w:t xml:space="preserve"> T </w:t>
      </w:r>
      <w:r w:rsidR="00000000" w:rsidRPr="005E07D5">
        <w:rPr>
          <w:rFonts w:ascii="宋体" w:eastAsia="宋体" w:hAnsi="宋体" w:hint="eastAsia"/>
          <w:sz w:val="21"/>
          <w:szCs w:val="21"/>
          <w:lang w:eastAsia="zh-CN"/>
        </w:rPr>
        <w:t>细胞杀伤肿瘤。</w:t>
      </w:r>
    </w:p>
    <w:p w14:paraId="3EF1D1A7" w14:textId="3C2B59F5" w:rsidR="002D6C85" w:rsidRPr="00E13C02" w:rsidRDefault="005E07D5" w:rsidP="005E07D5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Ⅱ</w:t>
      </w:r>
      <w:r>
        <w:rPr>
          <w:rFonts w:ascii="宋体" w:eastAsia="宋体" w:hAnsi="宋体" w:hint="eastAsia"/>
          <w:sz w:val="21"/>
          <w:szCs w:val="21"/>
          <w:lang w:eastAsia="zh-CN"/>
        </w:rPr>
        <w:t>.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神经正常时，巨噬细胞促进肿瘤生长，依据是</w:t>
      </w:r>
      <w:r w:rsidR="00FE4782" w:rsidRPr="00FE4782">
        <w:rPr>
          <w:rFonts w:ascii="宋体" w:eastAsia="宋体" w:hAnsi="宋体"/>
          <w:sz w:val="21"/>
          <w:szCs w:val="21"/>
          <w:lang w:eastAsia="zh-CN"/>
        </w:rPr>
        <w:t>__________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。进一步研究发现交感神经末梢释放去甲肾上腺素，作用于巨噬细胞可调节精氨酸酶1基因的表达。阴氨酸酶1能分解精氨酸，而精氨酸是T细胞活化的必需营养物质。综合以上信息，该神经通路影响肿瘤生长的机制为：</w:t>
      </w:r>
    </w:p>
    <w:p w14:paraId="76672743" w14:textId="35D25C49" w:rsidR="002D6C85" w:rsidRPr="00FE4782" w:rsidRDefault="00FE4782" w:rsidP="00FE4782">
      <w:pPr>
        <w:pStyle w:val="a0"/>
        <w:snapToGrid w:val="0"/>
        <w:spacing w:before="0" w:after="0" w:line="360" w:lineRule="auto"/>
        <w:jc w:val="center"/>
        <w:rPr>
          <w:rFonts w:ascii="仿宋" w:eastAsia="仿宋" w:hAnsi="仿宋"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622B39BB" wp14:editId="71105005">
            <wp:extent cx="6404610" cy="918634"/>
            <wp:effectExtent l="0" t="0" r="0" b="0"/>
            <wp:docPr id="4624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79" name=""/>
                    <pic:cNvPicPr/>
                  </pic:nvPicPr>
                  <pic:blipFill rotWithShape="1">
                    <a:blip r:embed="rId13"/>
                    <a:srcRect b="3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91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2E17" w:rsidRPr="00FE4782">
        <w:rPr>
          <w:rFonts w:ascii="仿宋" w:eastAsia="仿宋" w:hAnsi="仿宋"/>
          <w:sz w:val="21"/>
          <w:szCs w:val="21"/>
          <w:lang w:eastAsia="zh-CN"/>
        </w:rPr>
        <w:t>（</w:t>
      </w:r>
      <w:r w:rsidR="00000000" w:rsidRPr="00FE4782">
        <w:rPr>
          <w:rFonts w:ascii="仿宋" w:eastAsia="仿宋" w:hAnsi="仿宋"/>
          <w:sz w:val="21"/>
          <w:szCs w:val="21"/>
          <w:lang w:eastAsia="zh-CN"/>
        </w:rPr>
        <w:t xml:space="preserve"> A </w:t>
      </w:r>
      <w:r w:rsidR="001B2E17" w:rsidRPr="00FE4782">
        <w:rPr>
          <w:rFonts w:ascii="仿宋" w:eastAsia="仿宋" w:hAnsi="仿宋"/>
          <w:sz w:val="21"/>
          <w:szCs w:val="21"/>
          <w:lang w:eastAsia="zh-CN"/>
        </w:rPr>
        <w:t>）</w:t>
      </w:r>
      <w:r w:rsidR="00000000" w:rsidRPr="00FE4782">
        <w:rPr>
          <w:rFonts w:ascii="仿宋" w:eastAsia="仿宋" w:hAnsi="仿宋"/>
          <w:sz w:val="21"/>
          <w:szCs w:val="21"/>
          <w:lang w:eastAsia="zh-CN"/>
        </w:rPr>
        <w:t xml:space="preserve"> </w:t>
      </w:r>
      <w:r w:rsidR="00000000" w:rsidRPr="00FE4782">
        <w:rPr>
          <w:rFonts w:ascii="仿宋" w:eastAsia="仿宋" w:hAnsi="仿宋" w:hint="eastAsia"/>
          <w:sz w:val="21"/>
          <w:szCs w:val="21"/>
          <w:lang w:eastAsia="zh-CN"/>
        </w:rPr>
        <w:t>中填</w:t>
      </w:r>
      <w:r w:rsidR="00000000" w:rsidRPr="00FE4782">
        <w:rPr>
          <w:rFonts w:ascii="仿宋" w:eastAsia="仿宋" w:hAnsi="仿宋"/>
          <w:sz w:val="21"/>
          <w:szCs w:val="21"/>
          <w:lang w:eastAsia="zh-CN"/>
        </w:rPr>
        <w:t xml:space="preserve"> </w:t>
      </w:r>
      <w:r w:rsidR="00000000" w:rsidRPr="00FE4782">
        <w:rPr>
          <w:rFonts w:ascii="仿宋" w:eastAsia="仿宋" w:hAnsi="仿宋" w:hint="eastAsia"/>
          <w:sz w:val="21"/>
          <w:szCs w:val="21"/>
          <w:lang w:eastAsia="zh-CN"/>
        </w:rPr>
        <w:t>“升高”</w:t>
      </w:r>
      <w:r w:rsidR="00000000" w:rsidRPr="00FE4782">
        <w:rPr>
          <w:rFonts w:ascii="仿宋" w:eastAsia="仿宋" w:hAnsi="仿宋"/>
          <w:sz w:val="21"/>
          <w:szCs w:val="21"/>
          <w:lang w:eastAsia="zh-CN"/>
        </w:rPr>
        <w:t xml:space="preserve"> </w:t>
      </w:r>
      <w:r w:rsidR="00000000" w:rsidRPr="00FE4782">
        <w:rPr>
          <w:rFonts w:ascii="仿宋" w:eastAsia="仿宋" w:hAnsi="仿宋" w:hint="eastAsia"/>
          <w:sz w:val="21"/>
          <w:szCs w:val="21"/>
          <w:lang w:eastAsia="zh-CN"/>
        </w:rPr>
        <w:t>或</w:t>
      </w:r>
      <w:r w:rsidR="00000000" w:rsidRPr="00FE4782">
        <w:rPr>
          <w:rFonts w:ascii="仿宋" w:eastAsia="仿宋" w:hAnsi="仿宋"/>
          <w:sz w:val="21"/>
          <w:szCs w:val="21"/>
          <w:lang w:eastAsia="zh-CN"/>
        </w:rPr>
        <w:t xml:space="preserve"> </w:t>
      </w:r>
      <w:r w:rsidR="00000000" w:rsidRPr="00FE4782">
        <w:rPr>
          <w:rFonts w:ascii="仿宋" w:eastAsia="仿宋" w:hAnsi="仿宋" w:hint="eastAsia"/>
          <w:sz w:val="21"/>
          <w:szCs w:val="21"/>
          <w:lang w:eastAsia="zh-CN"/>
        </w:rPr>
        <w:t>“降低”；</w:t>
      </w:r>
      <w:r w:rsidR="001B2E17" w:rsidRPr="00FE4782">
        <w:rPr>
          <w:rFonts w:ascii="仿宋" w:eastAsia="仿宋" w:hAnsi="仿宋" w:hint="eastAsia"/>
          <w:sz w:val="21"/>
          <w:szCs w:val="21"/>
          <w:lang w:eastAsia="zh-CN"/>
        </w:rPr>
        <w:t>（</w:t>
      </w:r>
      <w:r w:rsidR="00000000" w:rsidRPr="00FE4782">
        <w:rPr>
          <w:rFonts w:ascii="仿宋" w:eastAsia="仿宋" w:hAnsi="仿宋"/>
          <w:sz w:val="21"/>
          <w:szCs w:val="21"/>
          <w:lang w:eastAsia="zh-CN"/>
        </w:rPr>
        <w:t xml:space="preserve"> B </w:t>
      </w:r>
      <w:r w:rsidR="001B2E17" w:rsidRPr="00FE4782">
        <w:rPr>
          <w:rFonts w:ascii="仿宋" w:eastAsia="仿宋" w:hAnsi="仿宋"/>
          <w:sz w:val="21"/>
          <w:szCs w:val="21"/>
          <w:lang w:eastAsia="zh-CN"/>
        </w:rPr>
        <w:t>）</w:t>
      </w:r>
      <w:r w:rsidR="00000000" w:rsidRPr="00FE4782">
        <w:rPr>
          <w:rFonts w:ascii="仿宋" w:eastAsia="仿宋" w:hAnsi="仿宋"/>
          <w:sz w:val="21"/>
          <w:szCs w:val="21"/>
          <w:lang w:eastAsia="zh-CN"/>
        </w:rPr>
        <w:t xml:space="preserve"> </w:t>
      </w:r>
      <w:r w:rsidR="00000000" w:rsidRPr="00FE4782">
        <w:rPr>
          <w:rFonts w:ascii="仿宋" w:eastAsia="仿宋" w:hAnsi="仿宋" w:hint="eastAsia"/>
          <w:sz w:val="21"/>
          <w:szCs w:val="21"/>
          <w:lang w:eastAsia="zh-CN"/>
        </w:rPr>
        <w:t>中填</w:t>
      </w:r>
      <w:r w:rsidR="00000000" w:rsidRPr="00FE4782">
        <w:rPr>
          <w:rFonts w:ascii="仿宋" w:eastAsia="仿宋" w:hAnsi="仿宋"/>
          <w:sz w:val="21"/>
          <w:szCs w:val="21"/>
          <w:lang w:eastAsia="zh-CN"/>
        </w:rPr>
        <w:t xml:space="preserve"> </w:t>
      </w:r>
      <w:r w:rsidR="00000000" w:rsidRPr="00FE4782">
        <w:rPr>
          <w:rFonts w:ascii="仿宋" w:eastAsia="仿宋" w:hAnsi="仿宋" w:hint="eastAsia"/>
          <w:sz w:val="21"/>
          <w:szCs w:val="21"/>
          <w:lang w:eastAsia="zh-CN"/>
        </w:rPr>
        <w:t>“促进”</w:t>
      </w:r>
      <w:r w:rsidR="00000000" w:rsidRPr="00FE4782">
        <w:rPr>
          <w:rFonts w:ascii="仿宋" w:eastAsia="仿宋" w:hAnsi="仿宋"/>
          <w:sz w:val="21"/>
          <w:szCs w:val="21"/>
          <w:lang w:eastAsia="zh-CN"/>
        </w:rPr>
        <w:t xml:space="preserve"> </w:t>
      </w:r>
      <w:r w:rsidR="00000000" w:rsidRPr="00FE4782">
        <w:rPr>
          <w:rFonts w:ascii="仿宋" w:eastAsia="仿宋" w:hAnsi="仿宋" w:hint="eastAsia"/>
          <w:sz w:val="21"/>
          <w:szCs w:val="21"/>
          <w:lang w:eastAsia="zh-CN"/>
        </w:rPr>
        <w:t>或</w:t>
      </w:r>
      <w:r w:rsidR="00000000" w:rsidRPr="00FE4782">
        <w:rPr>
          <w:rFonts w:ascii="仿宋" w:eastAsia="仿宋" w:hAnsi="仿宋"/>
          <w:sz w:val="21"/>
          <w:szCs w:val="21"/>
          <w:lang w:eastAsia="zh-CN"/>
        </w:rPr>
        <w:t xml:space="preserve"> </w:t>
      </w:r>
      <w:r w:rsidR="00000000" w:rsidRPr="00FE4782">
        <w:rPr>
          <w:rFonts w:ascii="仿宋" w:eastAsia="仿宋" w:hAnsi="仿宋" w:hint="eastAsia"/>
          <w:sz w:val="21"/>
          <w:szCs w:val="21"/>
          <w:lang w:eastAsia="zh-CN"/>
        </w:rPr>
        <w:t>“抑制”</w:t>
      </w:r>
    </w:p>
    <w:p w14:paraId="6E5A2A27" w14:textId="3EC8A407" w:rsidR="002D6C85" w:rsidRPr="00E13C02" w:rsidRDefault="00000000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bookmarkStart w:id="6" w:name="分-2"/>
      <w:bookmarkEnd w:id="5"/>
      <w:r w:rsidRPr="00E13C02">
        <w:rPr>
          <w:rFonts w:ascii="宋体" w:eastAsia="宋体" w:hAnsi="宋体"/>
          <w:sz w:val="21"/>
          <w:szCs w:val="21"/>
          <w:lang w:eastAsia="zh-CN"/>
        </w:rPr>
        <w:t xml:space="preserve">24. </w:t>
      </w:r>
      <w:r w:rsidR="001B2E17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11分</w:t>
      </w:r>
      <w:r w:rsidR="001B2E17">
        <w:rPr>
          <w:rFonts w:ascii="宋体" w:eastAsia="宋体" w:hAnsi="宋体" w:hint="eastAsia"/>
          <w:sz w:val="21"/>
          <w:szCs w:val="21"/>
          <w:lang w:eastAsia="zh-CN"/>
        </w:rPr>
        <w:t>）</w:t>
      </w:r>
    </w:p>
    <w:p w14:paraId="140FFAE7" w14:textId="77777777" w:rsidR="002D6C85" w:rsidRPr="00E13C02" w:rsidRDefault="00000000" w:rsidP="00FE478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 w:hint="eastAsia"/>
          <w:sz w:val="21"/>
          <w:szCs w:val="21"/>
          <w:lang w:eastAsia="zh-CN"/>
        </w:rPr>
        <w:t>我国科学家在矮秆水稻性状改良研究领域中取得了突破性进展。</w:t>
      </w:r>
    </w:p>
    <w:p w14:paraId="44193693" w14:textId="63CC6AFE" w:rsidR="002D6C85" w:rsidRPr="00E13C02" w:rsidRDefault="00FE4782" w:rsidP="00FE4782">
      <w:pPr>
        <w:pStyle w:val="a0"/>
        <w:snapToGrid w:val="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（1）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已知水稻高秆和半矮秆性状受一对等位基因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SDI</m:t>
        </m:r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/</m:t>
        </m:r>
        <m:r>
          <w:rPr>
            <w:rFonts w:ascii="Cambria Math" w:eastAsia="宋体" w:hAnsi="Cambria Math"/>
            <w:sz w:val="21"/>
            <w:szCs w:val="21"/>
            <w:lang w:eastAsia="zh-CN"/>
          </w:rPr>
          <m:t>sdI</m:t>
        </m:r>
      </m:oMath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控制。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SDI</m:t>
        </m:r>
      </m:oMath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基因编码有功能的赤霉素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20-氧化酶，催化底物产生赤霉素，控制高秆性状；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sdI</m:t>
        </m:r>
      </m:oMath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基因不能产生有功能的酶，控制半矮秆性状。杂交结果说明高秆对半矮秆为显性，从基因型和基因产物功能的角度，对此结论的解释是</w:t>
      </w:r>
      <w:r w:rsidRPr="00FE4782">
        <w:rPr>
          <w:rFonts w:ascii="宋体" w:eastAsia="宋体" w:hAnsi="宋体"/>
          <w:sz w:val="21"/>
          <w:szCs w:val="21"/>
          <w:lang w:eastAsia="zh-CN"/>
        </w:rPr>
        <w:t>__________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>。</w:t>
      </w:r>
    </w:p>
    <w:p w14:paraId="164F8A42" w14:textId="437E297B" w:rsidR="002D6C85" w:rsidRPr="00FE4782" w:rsidRDefault="00FE4782" w:rsidP="00FE4782">
      <w:pPr>
        <w:pStyle w:val="a0"/>
        <w:snapToGrid w:val="0"/>
        <w:spacing w:before="0" w:after="0" w:line="360" w:lineRule="auto"/>
        <w:ind w:firstLineChars="100" w:firstLine="210"/>
        <w:jc w:val="both"/>
        <w:rPr>
          <w:rFonts w:ascii="宋体" w:eastAsia="宋体" w:hAnsi="宋体"/>
          <w:sz w:val="21"/>
          <w:szCs w:val="21"/>
          <w:lang w:eastAsia="zh-CN"/>
        </w:rPr>
      </w:pPr>
      <w:r w:rsidRPr="00FE4782">
        <w:rPr>
          <w:rFonts w:ascii="宋体" w:eastAsia="宋体" w:hAnsi="宋体" w:hint="eastAsia"/>
          <w:sz w:val="21"/>
          <w:szCs w:val="21"/>
          <w:lang w:eastAsia="zh-CN"/>
        </w:rPr>
        <w:lastRenderedPageBreak/>
        <w:t>（2）</w:t>
      </w:r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半</w:t>
      </w:r>
      <w:proofErr w:type="gramStart"/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矮秆稻抗倒伏</w:t>
      </w:r>
      <w:proofErr w:type="gramEnd"/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,</w:t>
      </w:r>
      <w:r w:rsidR="00000000" w:rsidRPr="00FE478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但高氮肥下才能高产。为使其在低氮肥下高产,</w:t>
      </w:r>
      <w:r w:rsidR="00000000" w:rsidRPr="00FE478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科学家找到一种名为</w:t>
      </w:r>
      <w:r w:rsidR="00000000" w:rsidRPr="00FE478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“千粒稻”</w:t>
      </w:r>
      <w:r w:rsidR="00000000" w:rsidRPr="00FE478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的高秆水稻,</w:t>
      </w:r>
      <w:r w:rsidR="00000000" w:rsidRPr="00FE478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该水稻具有低氮肥下高产的相关基因。为寻找该基因,</w:t>
      </w:r>
      <w:r w:rsidR="00000000" w:rsidRPr="00FE478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将千粒稻与半矮秆稻杂交,</w:t>
      </w:r>
      <w:r w:rsidR="00000000" w:rsidRPr="00FE478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筛选</w:t>
      </w:r>
      <w:r w:rsidRPr="00FE4782">
        <w:rPr>
          <w:rFonts w:ascii="宋体" w:eastAsia="宋体" w:hAnsi="宋体"/>
          <w:sz w:val="21"/>
          <w:szCs w:val="21"/>
          <w:lang w:eastAsia="zh-CN"/>
        </w:rPr>
        <w:t>__________</w:t>
      </w:r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性状</w:t>
      </w:r>
      <w:proofErr w:type="gramStart"/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的半矮秆子</w:t>
      </w:r>
      <w:proofErr w:type="gramEnd"/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代,</w:t>
      </w:r>
      <w:r w:rsidR="00000000" w:rsidRPr="00FE478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再与</w:t>
      </w:r>
      <w:r w:rsidRPr="00FE4782">
        <w:rPr>
          <w:rFonts w:ascii="宋体" w:eastAsia="宋体" w:hAnsi="宋体"/>
          <w:sz w:val="21"/>
          <w:szCs w:val="21"/>
          <w:lang w:eastAsia="zh-CN"/>
        </w:rPr>
        <w:t>__________</w:t>
      </w:r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杂交。重复以上操作,</w:t>
      </w:r>
      <w:r w:rsidR="00000000" w:rsidRPr="00FE478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得到一系列只包含一小段千粒稻染色质但低氮肥高产的杂交品系</w:t>
      </w:r>
      <w:r w:rsidR="001B2E17" w:rsidRPr="00FE4782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C系</w:t>
      </w:r>
      <w:r w:rsidR="001B2E17" w:rsidRPr="00FE4782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、上述过程是为了尽可能避免</w:t>
      </w:r>
      <w:r w:rsidRPr="00FE4782">
        <w:rPr>
          <w:rFonts w:ascii="宋体" w:eastAsia="宋体" w:hAnsi="宋体"/>
          <w:sz w:val="21"/>
          <w:szCs w:val="21"/>
          <w:lang w:eastAsia="zh-CN"/>
        </w:rPr>
        <w:t>__________</w:t>
      </w:r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流入</w:t>
      </w:r>
      <w:r w:rsidR="00000000" w:rsidRPr="00FE4782">
        <w:rPr>
          <w:rFonts w:ascii="宋体" w:eastAsia="宋体" w:hAnsi="宋体"/>
          <w:sz w:val="21"/>
          <w:szCs w:val="21"/>
          <w:lang w:eastAsia="zh-CN"/>
        </w:rPr>
        <w:t xml:space="preserve"> C </w:t>
      </w:r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系,</w:t>
      </w:r>
      <w:r w:rsidR="00000000" w:rsidRPr="00FE478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FE4782">
        <w:rPr>
          <w:rFonts w:ascii="宋体" w:eastAsia="宋体" w:hAnsi="宋体" w:hint="eastAsia"/>
          <w:sz w:val="21"/>
          <w:szCs w:val="21"/>
          <w:lang w:eastAsia="zh-CN"/>
        </w:rPr>
        <w:t>以缩小筛选范围。</w:t>
      </w:r>
    </w:p>
    <w:p w14:paraId="0477CC30" w14:textId="41857CB6" w:rsidR="002D6C85" w:rsidRPr="00E13C02" w:rsidRDefault="00FE4782" w:rsidP="00FE4782">
      <w:pPr>
        <w:pStyle w:val="a0"/>
        <w:snapToGrid w:val="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（3）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从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C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系中筛选到一段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DNA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序列,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命名为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FE4782">
        <w:rPr>
          <w:rFonts w:ascii="宋体" w:eastAsia="宋体" w:hAnsi="宋体"/>
          <w:i/>
          <w:iCs/>
          <w:sz w:val="21"/>
          <w:szCs w:val="21"/>
          <w:lang w:eastAsia="zh-CN"/>
        </w:rPr>
        <w:t>qINCA2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>。</w:t>
      </w:r>
      <w:r w:rsidR="00000000" w:rsidRPr="00FE4782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qINCA2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与半矮秆稻的同源序列</w:t>
      </w:r>
      <w:r w:rsidR="00000000" w:rsidRPr="00FE4782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 INCA2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只有一个核苷酸差异,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均不编码蛋白质。在低氮肥条件下,</w:t>
      </w:r>
      <w:r w:rsidR="00000000" w:rsidRPr="00FE4782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 INCA2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导致局部染色质成为稳定的环,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把</w:t>
      </w:r>
      <w:r w:rsidR="00000000" w:rsidRPr="00FE4782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 RCN2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基因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“锁”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在其中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1B2E17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下图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b</w:t>
      </w:r>
      <w:r w:rsidR="001B2E17">
        <w:rPr>
          <w:rFonts w:ascii="宋体" w:eastAsia="宋体" w:hAnsi="宋体"/>
          <w:sz w:val="21"/>
          <w:szCs w:val="21"/>
          <w:lang w:eastAsia="zh-CN"/>
        </w:rPr>
        <w:t>）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,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而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FE4782">
        <w:rPr>
          <w:rFonts w:ascii="宋体" w:eastAsia="宋体" w:hAnsi="宋体"/>
          <w:i/>
          <w:iCs/>
          <w:sz w:val="21"/>
          <w:szCs w:val="21"/>
          <w:lang w:eastAsia="zh-CN"/>
        </w:rPr>
        <w:t>qINCA2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没有使染色质成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环能力</w:t>
      </w:r>
      <w:proofErr w:type="gramEnd"/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1B2E17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下图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c</w:t>
      </w:r>
      <w:r w:rsidR="001B2E17">
        <w:rPr>
          <w:rFonts w:ascii="宋体" w:eastAsia="宋体" w:hAnsi="宋体"/>
          <w:sz w:val="21"/>
          <w:szCs w:val="21"/>
          <w:lang w:eastAsia="zh-CN"/>
        </w:rPr>
        <w:t>）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>。</w:t>
      </w:r>
    </w:p>
    <w:p w14:paraId="7888CD8E" w14:textId="3C9E6320" w:rsidR="002D6C85" w:rsidRPr="00E13C02" w:rsidRDefault="00FE4782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234D852A" wp14:editId="2C42EC4E">
            <wp:extent cx="6404610" cy="1586230"/>
            <wp:effectExtent l="0" t="0" r="0" b="0"/>
            <wp:docPr id="19462818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8184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2CBA7" w14:textId="606DC755" w:rsidR="002D6C85" w:rsidRPr="00E13C02" w:rsidRDefault="00000000" w:rsidP="00FE478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FE4782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qINCA2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控制低氮肥高产性状的分子水平解释为</w:t>
      </w:r>
      <w:r w:rsidR="00FE4782" w:rsidRPr="00FE4782">
        <w:rPr>
          <w:rFonts w:ascii="宋体" w:eastAsia="宋体" w:hAnsi="宋体"/>
          <w:sz w:val="21"/>
          <w:szCs w:val="21"/>
          <w:lang w:eastAsia="zh-CN"/>
        </w:rPr>
        <w:t>__________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248BA44E" w14:textId="770A5372" w:rsidR="002D6C85" w:rsidRPr="00E13C02" w:rsidRDefault="00FE4782" w:rsidP="00FE4782">
      <w:pPr>
        <w:pStyle w:val="a0"/>
        <w:snapToGrid w:val="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（4）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基于以上机制欲用基因组编辑技术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1B2E17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可以精准快速改变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DNA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序列</w:t>
      </w:r>
      <w:r w:rsidR="001B2E17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改造另一种氮肥依赖型半矮秆稻品种,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培育低氮肥高产型纯合子。合理的方案是先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编辑该半矮秆</w:t>
      </w:r>
      <w:proofErr w:type="gramEnd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稻的</w:t>
      </w:r>
      <w:r w:rsidRPr="00FE4782">
        <w:rPr>
          <w:rFonts w:ascii="宋体" w:eastAsia="宋体" w:hAnsi="宋体"/>
          <w:sz w:val="21"/>
          <w:szCs w:val="21"/>
          <w:lang w:eastAsia="zh-CN"/>
        </w:rPr>
        <w:t>__________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,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筛选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得到低</w:t>
      </w:r>
      <w:proofErr w:type="gramEnd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氮肥高产型第一代基因组编辑水稻。由于该水稻可能是</w:t>
      </w:r>
      <w:r w:rsidRPr="00FE4782">
        <w:rPr>
          <w:rFonts w:ascii="宋体" w:eastAsia="宋体" w:hAnsi="宋体"/>
          <w:sz w:val="21"/>
          <w:szCs w:val="21"/>
          <w:lang w:eastAsia="zh-CN"/>
        </w:rPr>
        <w:t>__________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,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需再让其进行</w:t>
      </w:r>
      <w:r w:rsidRPr="00FE4782">
        <w:rPr>
          <w:rFonts w:ascii="宋体" w:eastAsia="宋体" w:hAnsi="宋体"/>
          <w:sz w:val="21"/>
          <w:szCs w:val="21"/>
          <w:lang w:eastAsia="zh-CN"/>
        </w:rPr>
        <w:t>__________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,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然后从中筛选获得目标水稻。</w:t>
      </w:r>
    </w:p>
    <w:p w14:paraId="1C2B07A0" w14:textId="1059DE77" w:rsidR="002D6C85" w:rsidRPr="00E13C02" w:rsidRDefault="00FE4782" w:rsidP="00E13C02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FE4782">
        <w:rPr>
          <w:rFonts w:ascii="宋体" w:eastAsia="宋体" w:hAnsi="宋体"/>
          <w:sz w:val="21"/>
          <w:szCs w:val="21"/>
          <w:lang w:eastAsia="zh-CN"/>
        </w:rPr>
        <w:t>2</w:t>
      </w:r>
      <w:r>
        <w:rPr>
          <w:rFonts w:ascii="宋体" w:eastAsia="宋体" w:hAnsi="宋体" w:hint="eastAsia"/>
          <w:sz w:val="21"/>
          <w:szCs w:val="21"/>
          <w:lang w:eastAsia="zh-CN"/>
        </w:rPr>
        <w:t>5</w:t>
      </w:r>
      <w:r w:rsidRPr="00FE4782">
        <w:rPr>
          <w:rFonts w:ascii="宋体" w:eastAsia="宋体" w:hAnsi="宋体"/>
          <w:sz w:val="21"/>
          <w:szCs w:val="21"/>
          <w:lang w:eastAsia="zh-CN"/>
        </w:rPr>
        <w:t>.</w:t>
      </w:r>
      <w:r w:rsidR="001B2E17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11分</w:t>
      </w:r>
      <w:r w:rsidR="001B2E17">
        <w:rPr>
          <w:rFonts w:ascii="宋体" w:eastAsia="宋体" w:hAnsi="宋体" w:hint="eastAsia"/>
          <w:sz w:val="21"/>
          <w:szCs w:val="21"/>
          <w:lang w:eastAsia="zh-CN"/>
        </w:rPr>
        <w:t>）</w:t>
      </w:r>
    </w:p>
    <w:p w14:paraId="39D03CF3" w14:textId="77777777" w:rsidR="002D6C85" w:rsidRPr="00E13C02" w:rsidRDefault="00000000" w:rsidP="00FE478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 w:hint="eastAsia"/>
          <w:sz w:val="21"/>
          <w:szCs w:val="21"/>
          <w:lang w:eastAsia="zh-CN"/>
        </w:rPr>
        <w:t>平沙</w:t>
      </w:r>
      <w:proofErr w:type="gramStart"/>
      <w:r w:rsidRPr="00E13C02">
        <w:rPr>
          <w:rFonts w:ascii="宋体" w:eastAsia="宋体" w:hAnsi="宋体" w:hint="eastAsia"/>
          <w:sz w:val="21"/>
          <w:szCs w:val="21"/>
          <w:lang w:eastAsia="zh-CN"/>
        </w:rPr>
        <w:t>绿僵菌</w:t>
      </w:r>
      <w:proofErr w:type="gramEnd"/>
      <w:r w:rsidRPr="00E13C02">
        <w:rPr>
          <w:rFonts w:ascii="宋体" w:eastAsia="宋体" w:hAnsi="宋体" w:hint="eastAsia"/>
          <w:sz w:val="21"/>
          <w:szCs w:val="21"/>
          <w:lang w:eastAsia="zh-CN"/>
        </w:rPr>
        <w:t>是一种昆虫病原真菌，通过分生孢子</w:t>
      </w:r>
      <w:proofErr w:type="gramStart"/>
      <w:r w:rsidRPr="00E13C02">
        <w:rPr>
          <w:rFonts w:ascii="宋体" w:eastAsia="宋体" w:hAnsi="宋体" w:hint="eastAsia"/>
          <w:sz w:val="21"/>
          <w:szCs w:val="21"/>
          <w:lang w:eastAsia="zh-CN"/>
        </w:rPr>
        <w:t>侵染</w:t>
      </w:r>
      <w:proofErr w:type="gramEnd"/>
      <w:r w:rsidRPr="00E13C02">
        <w:rPr>
          <w:rFonts w:ascii="宋体" w:eastAsia="宋体" w:hAnsi="宋体" w:hint="eastAsia"/>
          <w:sz w:val="21"/>
          <w:szCs w:val="21"/>
          <w:lang w:eastAsia="zh-CN"/>
        </w:rPr>
        <w:t>蚊子，对蚊子致死率高，但引诱能力弱。利用松树长叶烯合酶基因（</w:t>
      </w:r>
      <w:proofErr w:type="spellStart"/>
      <w:r w:rsidRPr="00E13C02">
        <w:rPr>
          <w:rFonts w:ascii="宋体" w:eastAsia="宋体" w:hAnsi="宋体" w:hint="eastAsia"/>
          <w:sz w:val="21"/>
          <w:szCs w:val="21"/>
          <w:lang w:eastAsia="zh-CN"/>
        </w:rPr>
        <w:t>Tps</w:t>
      </w:r>
      <w:proofErr w:type="spellEnd"/>
      <w:r w:rsidRPr="00E13C02">
        <w:rPr>
          <w:rFonts w:ascii="宋体" w:eastAsia="宋体" w:hAnsi="宋体" w:hint="eastAsia"/>
          <w:sz w:val="21"/>
          <w:szCs w:val="21"/>
          <w:lang w:eastAsia="zh-CN"/>
        </w:rPr>
        <w:t>）改造平沙</w:t>
      </w:r>
      <w:proofErr w:type="gramStart"/>
      <w:r w:rsidRPr="00E13C02">
        <w:rPr>
          <w:rFonts w:ascii="宋体" w:eastAsia="宋体" w:hAnsi="宋体" w:hint="eastAsia"/>
          <w:sz w:val="21"/>
          <w:szCs w:val="21"/>
          <w:lang w:eastAsia="zh-CN"/>
        </w:rPr>
        <w:t>绿僵菌</w:t>
      </w:r>
      <w:proofErr w:type="gramEnd"/>
      <w:r w:rsidRPr="00E13C02">
        <w:rPr>
          <w:rFonts w:ascii="宋体" w:eastAsia="宋体" w:hAnsi="宋体" w:hint="eastAsia"/>
          <w:sz w:val="21"/>
          <w:szCs w:val="21"/>
          <w:lang w:eastAsia="zh-CN"/>
        </w:rPr>
        <w:t>，增强其引诱能力，据此研发“诱杀一体”的灭蚊剂。回答下列问题。</w:t>
      </w:r>
    </w:p>
    <w:p w14:paraId="04BEF61F" w14:textId="1FA652D1" w:rsidR="002D6C85" w:rsidRPr="00E13C02" w:rsidRDefault="00FE4782" w:rsidP="00FE4782">
      <w:pPr>
        <w:pStyle w:val="a0"/>
        <w:snapToGrid w:val="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（1）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为提高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Tps</m:t>
        </m:r>
      </m:oMath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基因在平沙镇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僵</w:t>
      </w:r>
      <w:proofErr w:type="gramEnd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菌中的表达效率,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重新设计了长叶烯合酶编码序列,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该序列与天然基因序列存在较大差异,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但编码的氨基酸序列不变,</w:t>
      </w:r>
      <w:r w:rsidR="00000000"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获取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该目的</w:t>
      </w:r>
      <w:proofErr w:type="gramEnd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基因的方法是</w:t>
      </w:r>
      <w:r w:rsidRPr="00FE4782">
        <w:rPr>
          <w:rFonts w:ascii="宋体" w:eastAsia="宋体" w:hAnsi="宋体"/>
          <w:sz w:val="21"/>
          <w:szCs w:val="21"/>
          <w:lang w:eastAsia="zh-CN"/>
        </w:rPr>
        <w:t>__________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2CF4AD73" w14:textId="77777777" w:rsidR="002D6C85" w:rsidRPr="00E13C02" w:rsidRDefault="00000000" w:rsidP="00FE4782">
      <w:pPr>
        <w:pStyle w:val="a0"/>
        <w:snapToGrid w:val="0"/>
        <w:spacing w:before="0" w:after="0" w:line="360" w:lineRule="auto"/>
        <w:jc w:val="center"/>
        <w:rPr>
          <w:rFonts w:ascii="宋体" w:eastAsia="宋体" w:hAnsi="宋体"/>
          <w:sz w:val="21"/>
          <w:szCs w:val="21"/>
        </w:rPr>
      </w:pPr>
      <w:r w:rsidRPr="00E13C02"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1C33F008" wp14:editId="60C3C2CA">
            <wp:extent cx="5104478" cy="1562100"/>
            <wp:effectExtent l="0" t="0" r="0" b="0"/>
            <wp:docPr id="51" name="Picture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" descr="images/f6d7f956a0e4c06d1c9d11d9cbf29f9addec07958cd6fedfb7c4cd1dcf784d7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397" cy="15639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ED25E" w14:textId="77777777" w:rsidR="002D6C85" w:rsidRPr="00FE4782" w:rsidRDefault="00000000" w:rsidP="00FE4782">
      <w:pPr>
        <w:pStyle w:val="a0"/>
        <w:snapToGrid w:val="0"/>
        <w:spacing w:before="0" w:after="0" w:line="360" w:lineRule="auto"/>
        <w:jc w:val="center"/>
        <w:rPr>
          <w:rFonts w:ascii="仿宋" w:eastAsia="仿宋" w:hAnsi="仿宋"/>
          <w:sz w:val="21"/>
          <w:szCs w:val="21"/>
          <w:lang w:eastAsia="zh-CN"/>
        </w:rPr>
      </w:pPr>
      <w:r w:rsidRPr="00FE4782">
        <w:rPr>
          <w:rFonts w:ascii="仿宋" w:eastAsia="仿宋" w:hAnsi="仿宋" w:hint="eastAsia"/>
          <w:sz w:val="21"/>
          <w:szCs w:val="21"/>
          <w:lang w:eastAsia="zh-CN"/>
        </w:rPr>
        <w:t>注：质柱中限制酶切到位点</w:t>
      </w:r>
      <w:proofErr w:type="gramStart"/>
      <w:r w:rsidRPr="00FE4782">
        <w:rPr>
          <w:rFonts w:ascii="仿宋" w:eastAsia="仿宋" w:hAnsi="仿宋" w:hint="eastAsia"/>
          <w:sz w:val="21"/>
          <w:szCs w:val="21"/>
          <w:lang w:eastAsia="zh-CN"/>
        </w:rPr>
        <w:t>间磁基</w:t>
      </w:r>
      <w:proofErr w:type="gramEnd"/>
      <w:r w:rsidRPr="00FE4782">
        <w:rPr>
          <w:rFonts w:ascii="仿宋" w:eastAsia="仿宋" w:hAnsi="仿宋" w:hint="eastAsia"/>
          <w:sz w:val="21"/>
          <w:szCs w:val="21"/>
          <w:lang w:eastAsia="zh-CN"/>
        </w:rPr>
        <w:t>对长度可忽略不计；kb：千碱基对。</w:t>
      </w:r>
    </w:p>
    <w:p w14:paraId="6AC945D3" w14:textId="23D5DDA5" w:rsidR="002D6C85" w:rsidRPr="00E13C02" w:rsidRDefault="00000000" w:rsidP="00FE478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 w:hint="eastAsia"/>
          <w:sz w:val="21"/>
          <w:szCs w:val="21"/>
          <w:lang w:eastAsia="zh-CN"/>
        </w:rPr>
        <w:t>实验如上图，用限制酶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proofErr w:type="spellStart"/>
      <w:r w:rsidRPr="00FE4782">
        <w:rPr>
          <w:rFonts w:ascii="宋体" w:eastAsia="宋体" w:hAnsi="宋体"/>
          <w:i/>
          <w:iCs/>
          <w:sz w:val="21"/>
          <w:szCs w:val="21"/>
          <w:lang w:eastAsia="zh-CN"/>
        </w:rPr>
        <w:t>Eco</w:t>
      </w:r>
      <w:r w:rsidRPr="00E13C02">
        <w:rPr>
          <w:rFonts w:ascii="宋体" w:eastAsia="宋体" w:hAnsi="宋体"/>
          <w:sz w:val="21"/>
          <w:szCs w:val="21"/>
          <w:lang w:eastAsia="zh-CN"/>
        </w:rPr>
        <w:t>R</w:t>
      </w:r>
      <w:proofErr w:type="spellEnd"/>
      <w:r w:rsidRPr="00E13C02">
        <w:rPr>
          <w:rFonts w:ascii="宋体" w:eastAsia="宋体" w:hAnsi="宋体"/>
          <w:sz w:val="21"/>
          <w:szCs w:val="21"/>
          <w:lang w:eastAsia="zh-CN"/>
        </w:rPr>
        <w:t xml:space="preserve"> V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切割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pPK2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项粒，然后与</w:t>
      </w:r>
      <w:r w:rsidRPr="00FE4782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 </w:t>
      </w:r>
      <w:proofErr w:type="spellStart"/>
      <w:r w:rsidRPr="00FE4782">
        <w:rPr>
          <w:rFonts w:ascii="宋体" w:eastAsia="宋体" w:hAnsi="宋体"/>
          <w:i/>
          <w:iCs/>
          <w:sz w:val="21"/>
          <w:szCs w:val="21"/>
          <w:lang w:eastAsia="zh-CN"/>
        </w:rPr>
        <w:t>Tps</w:t>
      </w:r>
      <w:proofErr w:type="spellEnd"/>
      <w:r w:rsidRPr="00FE4782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基因连接，用</w:t>
      </w:r>
      <w:r w:rsidR="00FE4782" w:rsidRPr="00FE4782">
        <w:rPr>
          <w:rFonts w:ascii="宋体" w:eastAsia="宋体" w:hAnsi="宋体"/>
          <w:sz w:val="21"/>
          <w:szCs w:val="21"/>
          <w:lang w:eastAsia="zh-CN"/>
        </w:rPr>
        <w:t>__________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（填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“</w:t>
      </w:r>
      <w:r w:rsidRPr="00FE4782">
        <w:rPr>
          <w:rFonts w:ascii="宋体" w:eastAsia="宋体" w:hAnsi="宋体"/>
          <w:i/>
          <w:iCs/>
          <w:sz w:val="21"/>
          <w:szCs w:val="21"/>
          <w:lang w:eastAsia="zh-CN"/>
        </w:rPr>
        <w:t>E.coli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”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或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“T4”）DNA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连接酶可获得更高的连接效率。</w:t>
      </w:r>
    </w:p>
    <w:p w14:paraId="46889C26" w14:textId="0588CAA4" w:rsidR="002D6C85" w:rsidRPr="00FE4782" w:rsidRDefault="00000000" w:rsidP="00FE478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FE4782">
        <w:rPr>
          <w:rFonts w:ascii="宋体" w:eastAsia="宋体" w:hAnsi="宋体" w:hint="eastAsia"/>
          <w:sz w:val="21"/>
          <w:szCs w:val="21"/>
          <w:lang w:eastAsia="zh-CN"/>
        </w:rPr>
        <w:lastRenderedPageBreak/>
        <w:t>经卡那霉素筛选得到的农杆菌中，除含有目的基因的重组质粒外，还可能存在</w:t>
      </w:r>
      <w:r w:rsidR="00FE4782" w:rsidRPr="00FE4782">
        <w:rPr>
          <w:rFonts w:ascii="宋体" w:eastAsia="宋体" w:hAnsi="宋体"/>
          <w:sz w:val="21"/>
          <w:szCs w:val="21"/>
          <w:lang w:eastAsia="zh-CN"/>
        </w:rPr>
        <w:t>__________</w:t>
      </w:r>
      <w:r w:rsidRPr="00FE4782">
        <w:rPr>
          <w:rFonts w:ascii="宋体" w:eastAsia="宋体" w:hAnsi="宋体" w:hint="eastAsia"/>
          <w:sz w:val="21"/>
          <w:szCs w:val="21"/>
          <w:lang w:eastAsia="zh-CN"/>
        </w:rPr>
        <w:t>。为鉴定重组质粒是否正确连接，利用限制酶切割并电泳检测，下列限制酶组合和片段大小，属于正确连接的是</w:t>
      </w:r>
      <w:r w:rsidR="00FE4782" w:rsidRPr="00FE4782">
        <w:rPr>
          <w:rFonts w:ascii="宋体" w:eastAsia="宋体" w:hAnsi="宋体"/>
          <w:sz w:val="21"/>
          <w:szCs w:val="21"/>
          <w:lang w:eastAsia="zh-CN"/>
        </w:rPr>
        <w:t>__________</w:t>
      </w:r>
      <w:r w:rsidRPr="00FE4782">
        <w:rPr>
          <w:rFonts w:ascii="宋体" w:eastAsia="宋体" w:hAnsi="宋体" w:hint="eastAsia"/>
          <w:sz w:val="21"/>
          <w:szCs w:val="21"/>
          <w:lang w:eastAsia="zh-CN"/>
        </w:rPr>
        <w:t>和</w:t>
      </w:r>
      <w:r w:rsidR="00FE4782" w:rsidRPr="00FE4782">
        <w:rPr>
          <w:rFonts w:ascii="宋体" w:eastAsia="宋体" w:hAnsi="宋体"/>
          <w:sz w:val="21"/>
          <w:szCs w:val="21"/>
          <w:lang w:eastAsia="zh-CN"/>
        </w:rPr>
        <w:t>__________</w:t>
      </w:r>
      <w:r w:rsidRPr="00FE4782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52098594" w14:textId="196EA053" w:rsidR="002D6C85" w:rsidRPr="00E13C02" w:rsidRDefault="00000000" w:rsidP="00FE478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  <w:r w:rsidRPr="00E13C02">
        <w:rPr>
          <w:rFonts w:ascii="宋体" w:eastAsia="宋体" w:hAnsi="宋体"/>
          <w:sz w:val="21"/>
          <w:szCs w:val="21"/>
        </w:rPr>
        <w:t xml:space="preserve">A. </w:t>
      </w:r>
      <w:r w:rsidRPr="00F769C4">
        <w:rPr>
          <w:rFonts w:ascii="宋体" w:eastAsia="宋体" w:hAnsi="宋体"/>
          <w:i/>
          <w:iCs/>
          <w:sz w:val="21"/>
          <w:szCs w:val="21"/>
        </w:rPr>
        <w:t>Bam</w:t>
      </w:r>
      <w:r w:rsidR="00F769C4">
        <w:rPr>
          <w:rFonts w:ascii="宋体" w:eastAsia="宋体" w:hAnsi="宋体" w:hint="eastAsia"/>
          <w:i/>
          <w:iCs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/>
          <w:sz w:val="21"/>
          <w:szCs w:val="21"/>
        </w:rPr>
        <w:t>H</w:t>
      </w:r>
      <w:r w:rsidR="00F769C4">
        <w:rPr>
          <w:rFonts w:ascii="宋体" w:eastAsia="宋体" w:hAnsi="宋体" w:hint="eastAsia"/>
          <w:sz w:val="21"/>
          <w:szCs w:val="21"/>
          <w:lang w:eastAsia="zh-CN"/>
        </w:rPr>
        <w:t>I/</w:t>
      </w:r>
      <w:proofErr w:type="spellStart"/>
      <w:r w:rsidRPr="00F769C4">
        <w:rPr>
          <w:rFonts w:ascii="宋体" w:eastAsia="宋体" w:hAnsi="宋体"/>
          <w:i/>
          <w:iCs/>
          <w:sz w:val="21"/>
          <w:szCs w:val="21"/>
        </w:rPr>
        <w:t>Eco</w:t>
      </w:r>
      <w:r w:rsidRPr="00F769C4">
        <w:rPr>
          <w:rFonts w:ascii="宋体" w:eastAsia="宋体" w:hAnsi="宋体"/>
          <w:sz w:val="21"/>
          <w:szCs w:val="21"/>
        </w:rPr>
        <w:t>R</w:t>
      </w:r>
      <w:proofErr w:type="spellEnd"/>
      <w:r w:rsidR="00F769C4">
        <w:rPr>
          <w:rFonts w:ascii="宋体" w:eastAsia="宋体" w:hAnsi="宋体" w:hint="eastAsia"/>
          <w:i/>
          <w:iCs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/>
          <w:sz w:val="21"/>
          <w:szCs w:val="21"/>
        </w:rPr>
        <w:t>I、0.7 kb + 6.1 kb</w:t>
      </w:r>
      <w:r w:rsidR="00FE4782">
        <w:rPr>
          <w:rFonts w:ascii="宋体" w:eastAsia="宋体" w:hAnsi="宋体" w:hint="eastAsia"/>
          <w:sz w:val="21"/>
          <w:szCs w:val="21"/>
          <w:lang w:eastAsia="zh-CN"/>
        </w:rPr>
        <w:t xml:space="preserve">             </w:t>
      </w:r>
      <w:r w:rsidRPr="00E13C02">
        <w:rPr>
          <w:rFonts w:ascii="宋体" w:eastAsia="宋体" w:hAnsi="宋体"/>
          <w:sz w:val="21"/>
          <w:szCs w:val="21"/>
        </w:rPr>
        <w:t xml:space="preserve">B. </w:t>
      </w:r>
      <w:r w:rsidRPr="00F769C4">
        <w:rPr>
          <w:rFonts w:ascii="宋体" w:eastAsia="宋体" w:hAnsi="宋体"/>
          <w:i/>
          <w:iCs/>
          <w:sz w:val="21"/>
          <w:szCs w:val="21"/>
        </w:rPr>
        <w:t>Bam</w:t>
      </w:r>
      <w:r w:rsidR="00F769C4">
        <w:rPr>
          <w:rFonts w:ascii="宋体" w:eastAsia="宋体" w:hAnsi="宋体" w:hint="eastAsia"/>
          <w:i/>
          <w:iCs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/>
          <w:sz w:val="21"/>
          <w:szCs w:val="21"/>
        </w:rPr>
        <w:t>HI/</w:t>
      </w:r>
      <w:proofErr w:type="spellStart"/>
      <w:r w:rsidRPr="00F769C4">
        <w:rPr>
          <w:rFonts w:ascii="宋体" w:eastAsia="宋体" w:hAnsi="宋体"/>
          <w:i/>
          <w:iCs/>
          <w:sz w:val="21"/>
          <w:szCs w:val="21"/>
        </w:rPr>
        <w:t>Eco</w:t>
      </w:r>
      <w:r w:rsidRPr="00E13C02">
        <w:rPr>
          <w:rFonts w:ascii="宋体" w:eastAsia="宋体" w:hAnsi="宋体"/>
          <w:sz w:val="21"/>
          <w:szCs w:val="21"/>
        </w:rPr>
        <w:t>R</w:t>
      </w:r>
      <w:proofErr w:type="spellEnd"/>
      <w:r w:rsidRPr="00E13C02">
        <w:rPr>
          <w:rFonts w:ascii="宋体" w:eastAsia="宋体" w:hAnsi="宋体"/>
          <w:sz w:val="21"/>
          <w:szCs w:val="21"/>
        </w:rPr>
        <w:t xml:space="preserve"> I、1.1 kb + 5.7 kb</w:t>
      </w:r>
    </w:p>
    <w:p w14:paraId="564FD272" w14:textId="241BB1D8" w:rsidR="002D6C85" w:rsidRPr="00E13C02" w:rsidRDefault="00000000" w:rsidP="00FE4782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  <w:r w:rsidRPr="00E13C02">
        <w:rPr>
          <w:rFonts w:ascii="宋体" w:eastAsia="宋体" w:hAnsi="宋体"/>
          <w:sz w:val="21"/>
          <w:szCs w:val="21"/>
        </w:rPr>
        <w:t xml:space="preserve">C. </w:t>
      </w:r>
      <w:r w:rsidRPr="00F769C4">
        <w:rPr>
          <w:rFonts w:ascii="宋体" w:eastAsia="宋体" w:hAnsi="宋体"/>
          <w:i/>
          <w:iCs/>
          <w:sz w:val="21"/>
          <w:szCs w:val="21"/>
        </w:rPr>
        <w:t>Hind</w:t>
      </w:r>
      <w:r w:rsidRPr="00E13C02">
        <w:rPr>
          <w:rFonts w:ascii="宋体" w:eastAsia="宋体" w:hAnsi="宋体"/>
          <w:sz w:val="21"/>
          <w:szCs w:val="21"/>
        </w:rPr>
        <w:t xml:space="preserve"> I</w:t>
      </w:r>
      <w:r w:rsidR="00F769C4">
        <w:rPr>
          <w:rFonts w:ascii="宋体" w:eastAsia="宋体" w:hAnsi="宋体" w:hint="eastAsia"/>
          <w:sz w:val="21"/>
          <w:szCs w:val="21"/>
          <w:lang w:eastAsia="zh-CN"/>
        </w:rPr>
        <w:t>I</w:t>
      </w:r>
      <w:r w:rsidRPr="00E13C02">
        <w:rPr>
          <w:rFonts w:ascii="宋体" w:eastAsia="宋体" w:hAnsi="宋体"/>
          <w:sz w:val="21"/>
          <w:szCs w:val="21"/>
        </w:rPr>
        <w:t>I/</w:t>
      </w:r>
      <w:proofErr w:type="spellStart"/>
      <w:r w:rsidRPr="00F769C4">
        <w:rPr>
          <w:rFonts w:ascii="宋体" w:eastAsia="宋体" w:hAnsi="宋体"/>
          <w:i/>
          <w:iCs/>
          <w:sz w:val="21"/>
          <w:szCs w:val="21"/>
        </w:rPr>
        <w:t>Eco</w:t>
      </w:r>
      <w:r w:rsidRPr="00E13C02">
        <w:rPr>
          <w:rFonts w:ascii="宋体" w:eastAsia="宋体" w:hAnsi="宋体"/>
          <w:sz w:val="21"/>
          <w:szCs w:val="21"/>
        </w:rPr>
        <w:t>R</w:t>
      </w:r>
      <w:proofErr w:type="spellEnd"/>
      <w:r w:rsidR="00F769C4">
        <w:rPr>
          <w:rFonts w:ascii="宋体" w:eastAsia="宋体" w:hAnsi="宋体" w:hint="eastAsia"/>
          <w:sz w:val="21"/>
          <w:szCs w:val="21"/>
          <w:lang w:eastAsia="zh-CN"/>
        </w:rPr>
        <w:t xml:space="preserve"> I</w:t>
      </w:r>
      <w:r w:rsidRPr="00E13C02">
        <w:rPr>
          <w:rFonts w:ascii="宋体" w:eastAsia="宋体" w:hAnsi="宋体"/>
          <w:sz w:val="21"/>
          <w:szCs w:val="21"/>
        </w:rPr>
        <w:t>、0.7 kb + 6.1 kb</w:t>
      </w:r>
      <w:r w:rsidR="00FE4782">
        <w:rPr>
          <w:rFonts w:ascii="宋体" w:eastAsia="宋体" w:hAnsi="宋体" w:hint="eastAsia"/>
          <w:sz w:val="21"/>
          <w:szCs w:val="21"/>
          <w:lang w:eastAsia="zh-CN"/>
        </w:rPr>
        <w:t xml:space="preserve">           </w:t>
      </w:r>
      <w:r w:rsidRPr="00E13C02">
        <w:rPr>
          <w:rFonts w:ascii="宋体" w:eastAsia="宋体" w:hAnsi="宋体"/>
          <w:sz w:val="21"/>
          <w:szCs w:val="21"/>
        </w:rPr>
        <w:t xml:space="preserve">D. </w:t>
      </w:r>
      <w:r w:rsidRPr="00F769C4">
        <w:rPr>
          <w:rFonts w:ascii="宋体" w:eastAsia="宋体" w:hAnsi="宋体"/>
          <w:i/>
          <w:iCs/>
          <w:sz w:val="21"/>
          <w:szCs w:val="21"/>
        </w:rPr>
        <w:t xml:space="preserve">Hind </w:t>
      </w:r>
      <w:r w:rsidRPr="00E13C02">
        <w:rPr>
          <w:rFonts w:ascii="宋体" w:eastAsia="宋体" w:hAnsi="宋体"/>
          <w:sz w:val="21"/>
          <w:szCs w:val="21"/>
        </w:rPr>
        <w:t>III/</w:t>
      </w:r>
      <w:r w:rsidRPr="00F769C4">
        <w:rPr>
          <w:rFonts w:ascii="宋体" w:eastAsia="宋体" w:hAnsi="宋体"/>
          <w:i/>
          <w:iCs/>
          <w:sz w:val="21"/>
          <w:szCs w:val="21"/>
        </w:rPr>
        <w:t>Eco</w:t>
      </w:r>
      <w:r w:rsidRPr="00E13C02">
        <w:rPr>
          <w:rFonts w:ascii="宋体" w:eastAsia="宋体" w:hAnsi="宋体"/>
          <w:sz w:val="21"/>
          <w:szCs w:val="21"/>
        </w:rPr>
        <w:t>R I, 1.1 kb + 5.7 kb</w:t>
      </w:r>
    </w:p>
    <w:p w14:paraId="4F4952A7" w14:textId="61A12FA0" w:rsidR="002D6C85" w:rsidRPr="00E13C02" w:rsidRDefault="00000000" w:rsidP="009539E3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 w:hint="eastAsia"/>
          <w:sz w:val="21"/>
          <w:szCs w:val="21"/>
          <w:lang w:eastAsia="zh-CN"/>
        </w:rPr>
        <w:t>农杆菌转化后，重组质粒上的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T-DNA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会转移并整合到平沙</w:t>
      </w:r>
      <w:proofErr w:type="gramStart"/>
      <w:r w:rsidRPr="00E13C02">
        <w:rPr>
          <w:rFonts w:ascii="宋体" w:eastAsia="宋体" w:hAnsi="宋体" w:hint="eastAsia"/>
          <w:sz w:val="21"/>
          <w:szCs w:val="21"/>
          <w:lang w:eastAsia="zh-CN"/>
        </w:rPr>
        <w:t>级僵菌</w:t>
      </w:r>
      <w:proofErr w:type="gramEnd"/>
      <w:r w:rsidRPr="00E13C02">
        <w:rPr>
          <w:rFonts w:ascii="宋体" w:eastAsia="宋体" w:hAnsi="宋体" w:hint="eastAsia"/>
          <w:sz w:val="21"/>
          <w:szCs w:val="21"/>
          <w:lang w:eastAsia="zh-CN"/>
        </w:rPr>
        <w:t>的</w:t>
      </w:r>
      <w:r w:rsidR="009539E3" w:rsidRPr="009539E3">
        <w:rPr>
          <w:rFonts w:ascii="宋体" w:eastAsia="宋体" w:hAnsi="宋体"/>
          <w:sz w:val="21"/>
          <w:szCs w:val="21"/>
          <w:lang w:eastAsia="zh-CN"/>
        </w:rPr>
        <w:t>__________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上。</w:t>
      </w:r>
    </w:p>
    <w:p w14:paraId="4482B450" w14:textId="77777777" w:rsidR="009539E3" w:rsidRDefault="00000000" w:rsidP="009539E3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 w:hint="eastAsia"/>
          <w:sz w:val="21"/>
          <w:szCs w:val="21"/>
          <w:lang w:eastAsia="zh-CN"/>
        </w:rPr>
        <w:t>为筛选工程化平沙</w:t>
      </w:r>
      <w:proofErr w:type="gramStart"/>
      <w:r w:rsidRPr="00E13C02">
        <w:rPr>
          <w:rFonts w:ascii="宋体" w:eastAsia="宋体" w:hAnsi="宋体" w:hint="eastAsia"/>
          <w:sz w:val="21"/>
          <w:szCs w:val="21"/>
          <w:lang w:eastAsia="zh-CN"/>
        </w:rPr>
        <w:t>绿僵</w:t>
      </w:r>
      <w:r w:rsidR="009539E3">
        <w:rPr>
          <w:rFonts w:ascii="宋体" w:eastAsia="宋体" w:hAnsi="宋体" w:hint="eastAsia"/>
          <w:sz w:val="21"/>
          <w:szCs w:val="21"/>
          <w:lang w:eastAsia="zh-CN"/>
        </w:rPr>
        <w:t>菌</w:t>
      </w:r>
      <w:proofErr w:type="gramEnd"/>
      <w:r w:rsidRPr="00E13C02">
        <w:rPr>
          <w:rFonts w:ascii="宋体" w:eastAsia="宋体" w:hAnsi="宋体" w:hint="eastAsia"/>
          <w:sz w:val="21"/>
          <w:szCs w:val="21"/>
          <w:lang w:eastAsia="zh-CN"/>
        </w:rPr>
        <w:t>，用</w:t>
      </w:r>
      <w:r w:rsidRPr="00E13C02">
        <w:rPr>
          <w:rFonts w:ascii="宋体" w:eastAsia="宋体" w:hAnsi="宋体"/>
          <w:sz w:val="21"/>
          <w:szCs w:val="21"/>
          <w:lang w:eastAsia="zh-CN"/>
        </w:rPr>
        <w:t xml:space="preserve"> PCR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技术进行鉴定。</w:t>
      </w:r>
      <w:proofErr w:type="spellStart"/>
      <w:r w:rsidRPr="009539E3">
        <w:rPr>
          <w:rFonts w:ascii="宋体" w:eastAsia="宋体" w:hAnsi="宋体" w:hint="eastAsia"/>
          <w:i/>
          <w:iCs/>
          <w:sz w:val="21"/>
          <w:szCs w:val="21"/>
          <w:lang w:eastAsia="zh-CN"/>
        </w:rPr>
        <w:t>Tps</w:t>
      </w:r>
      <w:proofErr w:type="spellEnd"/>
      <w:r w:rsidRPr="009539E3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基因的转录模板</w:t>
      </w:r>
      <w:proofErr w:type="gramStart"/>
      <w:r w:rsidRPr="00E13C02">
        <w:rPr>
          <w:rFonts w:ascii="宋体" w:eastAsia="宋体" w:hAnsi="宋体" w:hint="eastAsia"/>
          <w:sz w:val="21"/>
          <w:szCs w:val="21"/>
          <w:lang w:eastAsia="zh-CN"/>
        </w:rPr>
        <w:t>链部分</w:t>
      </w:r>
      <w:proofErr w:type="gramEnd"/>
      <w:r w:rsidRPr="00E13C02">
        <w:rPr>
          <w:rFonts w:ascii="宋体" w:eastAsia="宋体" w:hAnsi="宋体" w:hint="eastAsia"/>
          <w:sz w:val="21"/>
          <w:szCs w:val="21"/>
          <w:lang w:eastAsia="zh-CN"/>
        </w:rPr>
        <w:t>序列为：</w:t>
      </w:r>
    </w:p>
    <w:p w14:paraId="4AF4B871" w14:textId="5008E8DD" w:rsidR="002D6C85" w:rsidRPr="00E13C02" w:rsidRDefault="00000000" w:rsidP="009539E3">
      <w:pPr>
        <w:pStyle w:val="a0"/>
        <w:snapToGrid w:val="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 w:hint="eastAsia"/>
          <w:sz w:val="21"/>
          <w:szCs w:val="21"/>
          <w:lang w:eastAsia="zh-CN"/>
        </w:rPr>
        <w:t>5</w:t>
      </w:r>
      <w:proofErr w:type="gramStart"/>
      <w:r w:rsidRPr="00E13C02">
        <w:rPr>
          <w:rFonts w:ascii="宋体" w:eastAsia="宋体" w:hAnsi="宋体" w:hint="eastAsia"/>
          <w:sz w:val="21"/>
          <w:szCs w:val="21"/>
          <w:lang w:eastAsia="zh-CN"/>
        </w:rPr>
        <w:t>’</w:t>
      </w:r>
      <w:proofErr w:type="gramEnd"/>
      <w:r w:rsidRPr="00E13C02">
        <w:rPr>
          <w:rFonts w:ascii="宋体" w:eastAsia="宋体" w:hAnsi="宋体" w:hint="eastAsia"/>
          <w:sz w:val="21"/>
          <w:szCs w:val="21"/>
          <w:lang w:eastAsia="zh-CN"/>
        </w:rPr>
        <w:t>-ATGTCGTTCC…AATTGGCTCC</w:t>
      </w:r>
      <w:r w:rsidR="009539E3"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-3</w:t>
      </w:r>
      <w:proofErr w:type="gramStart"/>
      <w:r w:rsidRPr="00E13C02">
        <w:rPr>
          <w:rFonts w:ascii="宋体" w:eastAsia="宋体" w:hAnsi="宋体" w:hint="eastAsia"/>
          <w:sz w:val="21"/>
          <w:szCs w:val="21"/>
          <w:lang w:eastAsia="zh-CN"/>
        </w:rPr>
        <w:t>’</w:t>
      </w:r>
      <w:proofErr w:type="gramEnd"/>
      <w:r w:rsidRPr="00E13C02">
        <w:rPr>
          <w:rFonts w:ascii="宋体" w:eastAsia="宋体" w:hAnsi="宋体" w:hint="eastAsia"/>
          <w:sz w:val="21"/>
          <w:szCs w:val="21"/>
          <w:lang w:eastAsia="zh-CN"/>
        </w:rPr>
        <w:t>，下列引物对可用于扩增该片段的是</w:t>
      </w:r>
      <w:r w:rsidR="009539E3" w:rsidRPr="009539E3">
        <w:rPr>
          <w:rFonts w:ascii="宋体" w:eastAsia="宋体" w:hAnsi="宋体"/>
          <w:sz w:val="21"/>
          <w:szCs w:val="21"/>
          <w:lang w:eastAsia="zh-CN"/>
        </w:rPr>
        <w:t>__________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31F7569C" w14:textId="030C81D0" w:rsidR="002D6C85" w:rsidRPr="00E13C02" w:rsidRDefault="00000000" w:rsidP="009539E3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  <w:lang w:eastAsia="zh-CN"/>
        </w:rPr>
        <w:t>A. 5’-ATGTC…-3’、5’-CCTCG…-3’</w:t>
      </w:r>
      <w:r w:rsidR="009539E3">
        <w:rPr>
          <w:rFonts w:ascii="宋体" w:eastAsia="宋体" w:hAnsi="宋体" w:hint="eastAsia"/>
          <w:sz w:val="21"/>
          <w:szCs w:val="21"/>
          <w:lang w:eastAsia="zh-CN"/>
        </w:rPr>
        <w:t xml:space="preserve">           </w:t>
      </w:r>
      <w:r w:rsidRPr="00E13C02">
        <w:rPr>
          <w:rFonts w:ascii="宋体" w:eastAsia="宋体" w:hAnsi="宋体"/>
          <w:sz w:val="21"/>
          <w:szCs w:val="21"/>
          <w:lang w:eastAsia="zh-CN"/>
        </w:rPr>
        <w:t>B. 5’-ATGTC…-3’、5’-GGAGC…-3’</w:t>
      </w:r>
    </w:p>
    <w:p w14:paraId="729E8320" w14:textId="77777777" w:rsidR="009539E3" w:rsidRDefault="00000000" w:rsidP="009539E3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/>
          <w:sz w:val="21"/>
          <w:szCs w:val="21"/>
        </w:rPr>
        <w:t xml:space="preserve">C. </w:t>
      </w:r>
      <w:r w:rsidR="009539E3" w:rsidRPr="009539E3">
        <w:rPr>
          <w:rFonts w:ascii="宋体" w:eastAsia="宋体" w:hAnsi="宋体"/>
          <w:sz w:val="21"/>
          <w:szCs w:val="21"/>
          <w:lang w:eastAsia="zh-CN"/>
        </w:rPr>
        <w:t>5’-TACAG</w:t>
      </w:r>
      <w:r w:rsidR="009539E3" w:rsidRPr="00E13C02">
        <w:rPr>
          <w:rFonts w:ascii="宋体" w:eastAsia="宋体" w:hAnsi="宋体"/>
          <w:sz w:val="21"/>
          <w:szCs w:val="21"/>
          <w:lang w:eastAsia="zh-CN"/>
        </w:rPr>
        <w:t>…-3’</w:t>
      </w:r>
      <w:r w:rsidR="009539E3" w:rsidRPr="009539E3">
        <w:rPr>
          <w:rFonts w:ascii="宋体" w:eastAsia="宋体" w:hAnsi="宋体"/>
          <w:sz w:val="21"/>
          <w:szCs w:val="21"/>
          <w:lang w:eastAsia="zh-CN"/>
        </w:rPr>
        <w:t>、5' -CCTCG</w:t>
      </w:r>
      <w:r w:rsidR="009539E3" w:rsidRPr="00E13C02">
        <w:rPr>
          <w:rFonts w:ascii="宋体" w:eastAsia="宋体" w:hAnsi="宋体"/>
          <w:sz w:val="21"/>
          <w:szCs w:val="21"/>
          <w:lang w:eastAsia="zh-CN"/>
        </w:rPr>
        <w:t>…</w:t>
      </w:r>
      <w:r w:rsidR="009539E3" w:rsidRPr="009539E3">
        <w:rPr>
          <w:rFonts w:ascii="宋体" w:eastAsia="宋体" w:hAnsi="宋体"/>
          <w:sz w:val="21"/>
          <w:szCs w:val="21"/>
          <w:lang w:eastAsia="zh-CN"/>
        </w:rPr>
        <w:t>-3'</w:t>
      </w:r>
      <w:r w:rsidR="009539E3">
        <w:rPr>
          <w:rFonts w:ascii="宋体" w:eastAsia="宋体" w:hAnsi="宋体" w:hint="eastAsia"/>
          <w:sz w:val="21"/>
          <w:szCs w:val="21"/>
          <w:lang w:eastAsia="zh-CN"/>
        </w:rPr>
        <w:t xml:space="preserve">            </w:t>
      </w:r>
      <w:r w:rsidRPr="00E13C02">
        <w:rPr>
          <w:rFonts w:ascii="宋体" w:eastAsia="宋体" w:hAnsi="宋体"/>
          <w:sz w:val="21"/>
          <w:szCs w:val="21"/>
        </w:rPr>
        <w:t>D. 5’-TACAG…-3’、5’-GGAGC…-3’</w:t>
      </w:r>
    </w:p>
    <w:p w14:paraId="6FBDE407" w14:textId="4AF00783" w:rsidR="002D6C85" w:rsidRPr="00E13C02" w:rsidRDefault="009539E3" w:rsidP="009539E3">
      <w:pPr>
        <w:pStyle w:val="a0"/>
        <w:snapToGrid w:val="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（2）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研究人员比较了等量平沙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绿僵菌</w:t>
      </w:r>
      <w:proofErr w:type="gramEnd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和工程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菌</w:t>
      </w:r>
      <w:proofErr w:type="gramEnd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培养物对蚊子的诱杀效果，如下表。</w:t>
      </w:r>
    </w:p>
    <w:tbl>
      <w:tblPr>
        <w:tblStyle w:val="Table"/>
        <w:tblW w:w="10001" w:type="dxa"/>
        <w:jc w:val="center"/>
        <w:tblLook w:val="0000" w:firstRow="0" w:lastRow="0" w:firstColumn="0" w:lastColumn="0" w:noHBand="0" w:noVBand="0"/>
      </w:tblPr>
      <w:tblGrid>
        <w:gridCol w:w="1943"/>
        <w:gridCol w:w="1390"/>
        <w:gridCol w:w="1667"/>
        <w:gridCol w:w="1667"/>
        <w:gridCol w:w="1667"/>
        <w:gridCol w:w="1667"/>
      </w:tblGrid>
      <w:tr w:rsidR="002D6C85" w:rsidRPr="00E13C02" w14:paraId="41C7BF30" w14:textId="77777777" w:rsidTr="009539E3">
        <w:trPr>
          <w:trHeight w:val="768"/>
          <w:jc w:val="center"/>
        </w:trPr>
        <w:tc>
          <w:tcPr>
            <w:tcW w:w="1943" w:type="dxa"/>
            <w:vAlign w:val="center"/>
          </w:tcPr>
          <w:p w14:paraId="62E1CB8A" w14:textId="77777777" w:rsidR="002D6C85" w:rsidRPr="00E13C02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proofErr w:type="spellStart"/>
            <w:r w:rsidRPr="00E13C02">
              <w:rPr>
                <w:rFonts w:ascii="宋体" w:eastAsia="宋体" w:hAnsi="宋体" w:hint="eastAsia"/>
                <w:sz w:val="21"/>
                <w:szCs w:val="21"/>
              </w:rPr>
              <w:t>相关指标培养物</w:t>
            </w:r>
            <w:proofErr w:type="spellEnd"/>
          </w:p>
        </w:tc>
        <w:tc>
          <w:tcPr>
            <w:tcW w:w="1390" w:type="dxa"/>
            <w:vAlign w:val="center"/>
          </w:tcPr>
          <w:p w14:paraId="424C164E" w14:textId="77777777" w:rsidR="009539E3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proofErr w:type="spellStart"/>
            <w:r w:rsidRPr="00E13C02">
              <w:rPr>
                <w:rFonts w:ascii="宋体" w:eastAsia="宋体" w:hAnsi="宋体" w:hint="eastAsia"/>
                <w:sz w:val="21"/>
                <w:szCs w:val="21"/>
              </w:rPr>
              <w:t>访问次数</w:t>
            </w:r>
            <w:proofErr w:type="spellEnd"/>
          </w:p>
          <w:p w14:paraId="0B4A55A9" w14:textId="5E962D13" w:rsidR="002D6C85" w:rsidRPr="00E13C02" w:rsidRDefault="001B2E17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="00000000" w:rsidRPr="00E13C02">
              <w:rPr>
                <w:rFonts w:ascii="宋体" w:eastAsia="宋体" w:hAnsi="宋体" w:hint="eastAsia"/>
                <w:sz w:val="21"/>
                <w:szCs w:val="21"/>
              </w:rPr>
              <w:t>次/</w:t>
            </w:r>
            <w:proofErr w:type="spellStart"/>
            <w:r w:rsidR="00000000" w:rsidRPr="00E13C02">
              <w:rPr>
                <w:rFonts w:ascii="宋体" w:eastAsia="宋体" w:hAnsi="宋体" w:hint="eastAsia"/>
                <w:sz w:val="21"/>
                <w:szCs w:val="21"/>
              </w:rPr>
              <w:t>小时</w:t>
            </w:r>
            <w:proofErr w:type="spellEnd"/>
            <w:r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  <w:tc>
          <w:tcPr>
            <w:tcW w:w="1667" w:type="dxa"/>
            <w:vAlign w:val="center"/>
          </w:tcPr>
          <w:p w14:paraId="21F8BDCD" w14:textId="77777777" w:rsidR="009539E3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停留时间</w:t>
            </w:r>
          </w:p>
          <w:p w14:paraId="3DC4F6C8" w14:textId="407D4CD1" w:rsidR="002D6C85" w:rsidRPr="00E13C02" w:rsidRDefault="001B2E17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（</w:t>
            </w:r>
            <w:r w:rsidR="00000000" w:rsidRPr="00E13C02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分钟/小时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667" w:type="dxa"/>
            <w:vAlign w:val="center"/>
          </w:tcPr>
          <w:p w14:paraId="37AB44DB" w14:textId="77777777" w:rsidR="009539E3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</w:rPr>
              <w:t>2小时感染率</w:t>
            </w:r>
          </w:p>
          <w:p w14:paraId="483C2DF3" w14:textId="68BD0D11" w:rsidR="002D6C85" w:rsidRPr="00E13C02" w:rsidRDefault="001B2E17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="00000000" w:rsidRPr="00E13C02">
              <w:rPr>
                <w:rFonts w:ascii="宋体" w:eastAsia="宋体" w:hAnsi="宋体" w:hint="eastAsia"/>
                <w:sz w:val="21"/>
                <w:szCs w:val="21"/>
              </w:rPr>
              <w:t>%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  <w:tc>
          <w:tcPr>
            <w:tcW w:w="1667" w:type="dxa"/>
            <w:vAlign w:val="center"/>
          </w:tcPr>
          <w:p w14:paraId="525FDD2A" w14:textId="77777777" w:rsidR="009539E3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</w:rPr>
              <w:t>LT50</w:t>
            </w:r>
          </w:p>
          <w:p w14:paraId="47BB8E35" w14:textId="0BBFA66A" w:rsidR="002D6C85" w:rsidRPr="00E13C02" w:rsidRDefault="001B2E17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="00000000" w:rsidRPr="00E13C02">
              <w:rPr>
                <w:rFonts w:ascii="宋体" w:eastAsia="宋体" w:hAnsi="宋体" w:hint="eastAsia"/>
                <w:sz w:val="21"/>
                <w:szCs w:val="21"/>
              </w:rPr>
              <w:t>天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  <w:tc>
          <w:tcPr>
            <w:tcW w:w="1667" w:type="dxa"/>
            <w:vAlign w:val="center"/>
          </w:tcPr>
          <w:p w14:paraId="206BF5AF" w14:textId="77777777" w:rsidR="009539E3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</w:rPr>
              <w:t>第7天死亡率</w:t>
            </w:r>
          </w:p>
          <w:p w14:paraId="014B534F" w14:textId="42B477FD" w:rsidR="002D6C85" w:rsidRPr="00E13C02" w:rsidRDefault="001B2E17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="00000000" w:rsidRPr="00E13C02">
              <w:rPr>
                <w:rFonts w:ascii="宋体" w:eastAsia="宋体" w:hAnsi="宋体" w:hint="eastAsia"/>
                <w:sz w:val="21"/>
                <w:szCs w:val="21"/>
              </w:rPr>
              <w:t>%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</w:tr>
      <w:tr w:rsidR="002D6C85" w:rsidRPr="00E13C02" w14:paraId="440FE667" w14:textId="77777777" w:rsidTr="009539E3">
        <w:trPr>
          <w:trHeight w:val="388"/>
          <w:jc w:val="center"/>
        </w:trPr>
        <w:tc>
          <w:tcPr>
            <w:tcW w:w="1943" w:type="dxa"/>
            <w:vAlign w:val="center"/>
          </w:tcPr>
          <w:p w14:paraId="26FE64D7" w14:textId="77777777" w:rsidR="002D6C85" w:rsidRPr="00E13C02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</w:rPr>
              <w:t>平沙绿僵菌</w:t>
            </w:r>
          </w:p>
        </w:tc>
        <w:tc>
          <w:tcPr>
            <w:tcW w:w="1390" w:type="dxa"/>
            <w:vAlign w:val="center"/>
          </w:tcPr>
          <w:p w14:paraId="086F473A" w14:textId="77777777" w:rsidR="002D6C85" w:rsidRPr="00E13C02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0.9</w:t>
            </w:r>
          </w:p>
        </w:tc>
        <w:tc>
          <w:tcPr>
            <w:tcW w:w="1667" w:type="dxa"/>
            <w:vAlign w:val="center"/>
          </w:tcPr>
          <w:p w14:paraId="300C3B9C" w14:textId="77777777" w:rsidR="002D6C85" w:rsidRPr="00E13C02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1.1</w:t>
            </w:r>
          </w:p>
        </w:tc>
        <w:tc>
          <w:tcPr>
            <w:tcW w:w="1667" w:type="dxa"/>
            <w:vAlign w:val="center"/>
          </w:tcPr>
          <w:p w14:paraId="6057AAB5" w14:textId="77777777" w:rsidR="002D6C85" w:rsidRPr="00E13C02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100</w:t>
            </w:r>
          </w:p>
        </w:tc>
        <w:tc>
          <w:tcPr>
            <w:tcW w:w="1667" w:type="dxa"/>
            <w:vAlign w:val="center"/>
          </w:tcPr>
          <w:p w14:paraId="1E3CD632" w14:textId="77777777" w:rsidR="002D6C85" w:rsidRPr="00E13C02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5.84</w:t>
            </w:r>
          </w:p>
        </w:tc>
        <w:tc>
          <w:tcPr>
            <w:tcW w:w="1667" w:type="dxa"/>
            <w:vAlign w:val="center"/>
          </w:tcPr>
          <w:p w14:paraId="1EF1F9FB" w14:textId="77777777" w:rsidR="002D6C85" w:rsidRPr="00E13C02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62.4</w:t>
            </w:r>
          </w:p>
        </w:tc>
      </w:tr>
      <w:tr w:rsidR="002D6C85" w:rsidRPr="00E13C02" w14:paraId="460F74C2" w14:textId="77777777" w:rsidTr="009539E3">
        <w:trPr>
          <w:trHeight w:val="369"/>
          <w:jc w:val="center"/>
        </w:trPr>
        <w:tc>
          <w:tcPr>
            <w:tcW w:w="1943" w:type="dxa"/>
            <w:vAlign w:val="center"/>
          </w:tcPr>
          <w:p w14:paraId="3106DD8D" w14:textId="77777777" w:rsidR="002D6C85" w:rsidRPr="00E13C02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 w:hint="eastAsia"/>
                <w:sz w:val="21"/>
                <w:szCs w:val="21"/>
              </w:rPr>
              <w:t>工程菌</w:t>
            </w:r>
          </w:p>
        </w:tc>
        <w:tc>
          <w:tcPr>
            <w:tcW w:w="1390" w:type="dxa"/>
            <w:vAlign w:val="center"/>
          </w:tcPr>
          <w:p w14:paraId="6F6E45C8" w14:textId="77777777" w:rsidR="002D6C85" w:rsidRPr="00E13C02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2.4</w:t>
            </w:r>
          </w:p>
        </w:tc>
        <w:tc>
          <w:tcPr>
            <w:tcW w:w="1667" w:type="dxa"/>
            <w:vAlign w:val="center"/>
          </w:tcPr>
          <w:p w14:paraId="74780882" w14:textId="77777777" w:rsidR="002D6C85" w:rsidRPr="00E13C02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5.9</w:t>
            </w:r>
          </w:p>
        </w:tc>
        <w:tc>
          <w:tcPr>
            <w:tcW w:w="1667" w:type="dxa"/>
            <w:vAlign w:val="center"/>
          </w:tcPr>
          <w:p w14:paraId="3BEB50FF" w14:textId="77777777" w:rsidR="002D6C85" w:rsidRPr="00E13C02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100</w:t>
            </w:r>
          </w:p>
        </w:tc>
        <w:tc>
          <w:tcPr>
            <w:tcW w:w="1667" w:type="dxa"/>
            <w:vAlign w:val="center"/>
          </w:tcPr>
          <w:p w14:paraId="4D8F2485" w14:textId="77777777" w:rsidR="002D6C85" w:rsidRPr="00E13C02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4.04</w:t>
            </w:r>
          </w:p>
        </w:tc>
        <w:tc>
          <w:tcPr>
            <w:tcW w:w="1667" w:type="dxa"/>
            <w:vAlign w:val="center"/>
          </w:tcPr>
          <w:p w14:paraId="0778F303" w14:textId="77777777" w:rsidR="002D6C85" w:rsidRPr="00E13C02" w:rsidRDefault="00000000" w:rsidP="009539E3">
            <w:pPr>
              <w:pStyle w:val="a0"/>
              <w:snapToGrid w:val="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E13C02">
              <w:rPr>
                <w:rFonts w:ascii="宋体" w:eastAsia="宋体" w:hAnsi="宋体"/>
                <w:sz w:val="21"/>
                <w:szCs w:val="21"/>
              </w:rPr>
              <w:t>84.3</w:t>
            </w:r>
          </w:p>
        </w:tc>
      </w:tr>
    </w:tbl>
    <w:p w14:paraId="59FF18EE" w14:textId="487A5826" w:rsidR="002D6C85" w:rsidRPr="009539E3" w:rsidRDefault="00000000" w:rsidP="009539E3">
      <w:pPr>
        <w:pStyle w:val="a0"/>
        <w:snapToGrid w:val="0"/>
        <w:spacing w:before="0" w:after="0" w:line="360" w:lineRule="auto"/>
        <w:ind w:firstLineChars="200" w:firstLine="420"/>
        <w:rPr>
          <w:rFonts w:ascii="仿宋" w:eastAsia="仿宋" w:hAnsi="仿宋"/>
          <w:sz w:val="21"/>
          <w:szCs w:val="21"/>
          <w:lang w:eastAsia="zh-CN"/>
        </w:rPr>
      </w:pPr>
      <w:r w:rsidRPr="009539E3">
        <w:rPr>
          <w:rFonts w:ascii="仿宋" w:eastAsia="仿宋" w:hAnsi="仿宋" w:hint="eastAsia"/>
          <w:sz w:val="21"/>
          <w:szCs w:val="21"/>
          <w:lang w:eastAsia="zh-CN"/>
        </w:rPr>
        <w:t>注：感染率：感染孢子的蚊子比例；LT50（半数致死时间）：导致50%</w:t>
      </w:r>
      <w:r w:rsidRPr="009539E3">
        <w:rPr>
          <w:rFonts w:ascii="仿宋" w:eastAsia="仿宋" w:hAnsi="仿宋"/>
          <w:sz w:val="21"/>
          <w:szCs w:val="21"/>
          <w:lang w:eastAsia="zh-CN"/>
        </w:rPr>
        <w:t xml:space="preserve"> </w:t>
      </w:r>
      <w:r w:rsidR="009539E3" w:rsidRPr="009539E3">
        <w:rPr>
          <w:rFonts w:ascii="仿宋" w:eastAsia="仿宋" w:hAnsi="仿宋" w:hint="eastAsia"/>
          <w:sz w:val="21"/>
          <w:szCs w:val="21"/>
          <w:lang w:eastAsia="zh-CN"/>
        </w:rPr>
        <w:t>蚊</w:t>
      </w:r>
      <w:r w:rsidRPr="009539E3">
        <w:rPr>
          <w:rFonts w:ascii="仿宋" w:eastAsia="仿宋" w:hAnsi="仿宋" w:hint="eastAsia"/>
          <w:sz w:val="21"/>
          <w:szCs w:val="21"/>
          <w:lang w:eastAsia="zh-CN"/>
        </w:rPr>
        <w:t>子死亡所需的平均时间。</w:t>
      </w:r>
    </w:p>
    <w:p w14:paraId="2A6C563A" w14:textId="1519C5A8" w:rsidR="002D6C85" w:rsidRPr="00E13C02" w:rsidRDefault="00000000" w:rsidP="009539E3">
      <w:pPr>
        <w:pStyle w:val="a0"/>
        <w:snapToGrid w:val="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E13C02">
        <w:rPr>
          <w:rFonts w:ascii="宋体" w:eastAsia="宋体" w:hAnsi="宋体" w:hint="eastAsia"/>
          <w:sz w:val="21"/>
          <w:szCs w:val="21"/>
          <w:lang w:eastAsia="zh-CN"/>
        </w:rPr>
        <w:t>已知孢子附着量决定蚊子死亡速度，结合表中数据解释工程</w:t>
      </w:r>
      <w:proofErr w:type="gramStart"/>
      <w:r w:rsidRPr="00E13C02">
        <w:rPr>
          <w:rFonts w:ascii="宋体" w:eastAsia="宋体" w:hAnsi="宋体" w:hint="eastAsia"/>
          <w:sz w:val="21"/>
          <w:szCs w:val="21"/>
          <w:lang w:eastAsia="zh-CN"/>
        </w:rPr>
        <w:t>菌</w:t>
      </w:r>
      <w:proofErr w:type="gramEnd"/>
      <w:r w:rsidRPr="00E13C02">
        <w:rPr>
          <w:rFonts w:ascii="宋体" w:eastAsia="宋体" w:hAnsi="宋体" w:hint="eastAsia"/>
          <w:sz w:val="21"/>
          <w:szCs w:val="21"/>
          <w:lang w:eastAsia="zh-CN"/>
        </w:rPr>
        <w:t>培养物使蚊子的LT50显著缩短且第7天死亡率更高的原因是</w:t>
      </w:r>
      <w:r w:rsidR="009539E3" w:rsidRPr="009539E3">
        <w:rPr>
          <w:rFonts w:ascii="宋体" w:eastAsia="宋体" w:hAnsi="宋体"/>
          <w:sz w:val="21"/>
          <w:szCs w:val="21"/>
          <w:lang w:eastAsia="zh-CN"/>
        </w:rPr>
        <w:t>__________</w:t>
      </w:r>
      <w:r w:rsidRPr="00E13C02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1934BAE7" w14:textId="746C1EE6" w:rsidR="002D6C85" w:rsidRPr="00E13C02" w:rsidRDefault="009539E3" w:rsidP="009539E3">
      <w:pPr>
        <w:pStyle w:val="a0"/>
        <w:snapToGrid w:val="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（3）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该工程</w:t>
      </w:r>
      <w:proofErr w:type="gramStart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菌</w:t>
      </w:r>
      <w:proofErr w:type="gramEnd"/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制剂在推广前,需经过严格的</w:t>
      </w:r>
      <w:r w:rsidRPr="009539E3">
        <w:rPr>
          <w:rFonts w:ascii="宋体" w:eastAsia="宋体" w:hAnsi="宋体"/>
          <w:sz w:val="21"/>
          <w:szCs w:val="21"/>
          <w:lang w:eastAsia="zh-CN"/>
        </w:rPr>
        <w:t>__________</w:t>
      </w:r>
      <w:r w:rsidR="00000000" w:rsidRPr="00E13C02">
        <w:rPr>
          <w:rFonts w:ascii="宋体" w:eastAsia="宋体" w:hAnsi="宋体" w:hint="eastAsia"/>
          <w:sz w:val="21"/>
          <w:szCs w:val="21"/>
          <w:lang w:eastAsia="zh-CN"/>
        </w:rPr>
        <w:t>评价,符合标准后方可推广。</w:t>
      </w:r>
      <w:bookmarkEnd w:id="1"/>
      <w:bookmarkEnd w:id="6"/>
    </w:p>
    <w:sectPr w:rsidR="002D6C85" w:rsidRPr="00E13C02" w:rsidSect="00E13C02">
      <w:footnotePr>
        <w:numRestart w:val="eachSect"/>
      </w:footnotePr>
      <w:pgSz w:w="12240" w:h="15840"/>
      <w:pgMar w:top="1077" w:right="1077" w:bottom="1077" w:left="1077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0"/>
    <w:multiLevelType w:val="multilevel"/>
    <w:tmpl w:val="88161E02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A99411"/>
    <w:multiLevelType w:val="multilevel"/>
    <w:tmpl w:val="5DCCBE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0A99412"/>
    <w:multiLevelType w:val="multilevel"/>
    <w:tmpl w:val="F120E51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0A99413"/>
    <w:multiLevelType w:val="multilevel"/>
    <w:tmpl w:val="E5EE6D8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3"/>
      <w:numFmt w:val="decimal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decimal"/>
      <w:lvlText w:val="%5."/>
      <w:lvlJc w:val="left"/>
      <w:pPr>
        <w:ind w:left="3600" w:hanging="360"/>
      </w:pPr>
    </w:lvl>
    <w:lvl w:ilvl="5">
      <w:start w:val="3"/>
      <w:numFmt w:val="decimal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decimal"/>
      <w:lvlText w:val="%8."/>
      <w:lvlJc w:val="left"/>
      <w:pPr>
        <w:ind w:left="5760" w:hanging="360"/>
      </w:pPr>
    </w:lvl>
    <w:lvl w:ilvl="8">
      <w:start w:val="3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0A99414"/>
    <w:multiLevelType w:val="multilevel"/>
    <w:tmpl w:val="0A7A41C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160" w:hanging="360"/>
      </w:pPr>
    </w:lvl>
    <w:lvl w:ilvl="3">
      <w:start w:val="4"/>
      <w:numFmt w:val="decimal"/>
      <w:lvlText w:val="%4."/>
      <w:lvlJc w:val="left"/>
      <w:pPr>
        <w:ind w:left="2880" w:hanging="360"/>
      </w:pPr>
    </w:lvl>
    <w:lvl w:ilvl="4">
      <w:start w:val="4"/>
      <w:numFmt w:val="decimal"/>
      <w:lvlText w:val="%5."/>
      <w:lvlJc w:val="left"/>
      <w:pPr>
        <w:ind w:left="3600" w:hanging="360"/>
      </w:pPr>
    </w:lvl>
    <w:lvl w:ilvl="5">
      <w:start w:val="4"/>
      <w:numFmt w:val="decimal"/>
      <w:lvlText w:val="%6."/>
      <w:lvlJc w:val="left"/>
      <w:pPr>
        <w:ind w:left="4320" w:hanging="360"/>
      </w:pPr>
    </w:lvl>
    <w:lvl w:ilvl="6">
      <w:start w:val="4"/>
      <w:numFmt w:val="decimal"/>
      <w:lvlText w:val="%7."/>
      <w:lvlJc w:val="left"/>
      <w:pPr>
        <w:ind w:left="5040" w:hanging="360"/>
      </w:pPr>
    </w:lvl>
    <w:lvl w:ilvl="7">
      <w:start w:val="4"/>
      <w:numFmt w:val="decimal"/>
      <w:lvlText w:val="%8."/>
      <w:lvlJc w:val="left"/>
      <w:pPr>
        <w:ind w:left="5760" w:hanging="360"/>
      </w:pPr>
    </w:lvl>
    <w:lvl w:ilvl="8">
      <w:start w:val="4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0A99415"/>
    <w:multiLevelType w:val="multilevel"/>
    <w:tmpl w:val="6388CC92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2."/>
      <w:lvlJc w:val="left"/>
      <w:pPr>
        <w:ind w:left="1440" w:hanging="360"/>
      </w:pPr>
    </w:lvl>
    <w:lvl w:ilvl="2">
      <w:start w:val="5"/>
      <w:numFmt w:val="decimal"/>
      <w:lvlText w:val="%3."/>
      <w:lvlJc w:val="left"/>
      <w:pPr>
        <w:ind w:left="2160" w:hanging="360"/>
      </w:pPr>
    </w:lvl>
    <w:lvl w:ilvl="3">
      <w:start w:val="5"/>
      <w:numFmt w:val="decimal"/>
      <w:lvlText w:val="%4."/>
      <w:lvlJc w:val="left"/>
      <w:pPr>
        <w:ind w:left="2880" w:hanging="360"/>
      </w:pPr>
    </w:lvl>
    <w:lvl w:ilvl="4">
      <w:start w:val="5"/>
      <w:numFmt w:val="decimal"/>
      <w:lvlText w:val="%5."/>
      <w:lvlJc w:val="left"/>
      <w:pPr>
        <w:ind w:left="3600" w:hanging="360"/>
      </w:pPr>
    </w:lvl>
    <w:lvl w:ilvl="5">
      <w:start w:val="5"/>
      <w:numFmt w:val="decimal"/>
      <w:lvlText w:val="%6."/>
      <w:lvlJc w:val="left"/>
      <w:pPr>
        <w:ind w:left="4320" w:hanging="360"/>
      </w:pPr>
    </w:lvl>
    <w:lvl w:ilvl="6">
      <w:start w:val="5"/>
      <w:numFmt w:val="decimal"/>
      <w:lvlText w:val="%7."/>
      <w:lvlJc w:val="left"/>
      <w:pPr>
        <w:ind w:left="5040" w:hanging="360"/>
      </w:pPr>
    </w:lvl>
    <w:lvl w:ilvl="7">
      <w:start w:val="5"/>
      <w:numFmt w:val="decimal"/>
      <w:lvlText w:val="%8."/>
      <w:lvlJc w:val="left"/>
      <w:pPr>
        <w:ind w:left="5760" w:hanging="360"/>
      </w:pPr>
    </w:lvl>
    <w:lvl w:ilvl="8">
      <w:start w:val="5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00A99416"/>
    <w:multiLevelType w:val="multilevel"/>
    <w:tmpl w:val="92B0D3C4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lvlText w:val="%2."/>
      <w:lvlJc w:val="left"/>
      <w:pPr>
        <w:ind w:left="1440" w:hanging="360"/>
      </w:pPr>
    </w:lvl>
    <w:lvl w:ilvl="2">
      <w:start w:val="6"/>
      <w:numFmt w:val="decimal"/>
      <w:lvlText w:val="%3."/>
      <w:lvlJc w:val="left"/>
      <w:pPr>
        <w:ind w:left="2160" w:hanging="360"/>
      </w:pPr>
    </w:lvl>
    <w:lvl w:ilvl="3">
      <w:start w:val="6"/>
      <w:numFmt w:val="decimal"/>
      <w:lvlText w:val="%4."/>
      <w:lvlJc w:val="left"/>
      <w:pPr>
        <w:ind w:left="2880" w:hanging="360"/>
      </w:pPr>
    </w:lvl>
    <w:lvl w:ilvl="4">
      <w:start w:val="6"/>
      <w:numFmt w:val="decimal"/>
      <w:lvlText w:val="%5."/>
      <w:lvlJc w:val="left"/>
      <w:pPr>
        <w:ind w:left="3600" w:hanging="360"/>
      </w:pPr>
    </w:lvl>
    <w:lvl w:ilvl="5">
      <w:start w:val="6"/>
      <w:numFmt w:val="decimal"/>
      <w:lvlText w:val="%6."/>
      <w:lvlJc w:val="left"/>
      <w:pPr>
        <w:ind w:left="4320" w:hanging="360"/>
      </w:pPr>
    </w:lvl>
    <w:lvl w:ilvl="6">
      <w:start w:val="6"/>
      <w:numFmt w:val="decimal"/>
      <w:lvlText w:val="%7."/>
      <w:lvlJc w:val="left"/>
      <w:pPr>
        <w:ind w:left="5040" w:hanging="360"/>
      </w:pPr>
    </w:lvl>
    <w:lvl w:ilvl="7">
      <w:start w:val="6"/>
      <w:numFmt w:val="decimal"/>
      <w:lvlText w:val="%8."/>
      <w:lvlJc w:val="left"/>
      <w:pPr>
        <w:ind w:left="5760" w:hanging="360"/>
      </w:pPr>
    </w:lvl>
    <w:lvl w:ilvl="8">
      <w:start w:val="6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00A99417"/>
    <w:multiLevelType w:val="multilevel"/>
    <w:tmpl w:val="6AB872A0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lvlText w:val="%2."/>
      <w:lvlJc w:val="left"/>
      <w:pPr>
        <w:ind w:left="1440" w:hanging="360"/>
      </w:pPr>
    </w:lvl>
    <w:lvl w:ilvl="2">
      <w:start w:val="7"/>
      <w:numFmt w:val="decimal"/>
      <w:lvlText w:val="%3."/>
      <w:lvlJc w:val="left"/>
      <w:pPr>
        <w:ind w:left="2160" w:hanging="360"/>
      </w:pPr>
    </w:lvl>
    <w:lvl w:ilvl="3">
      <w:start w:val="7"/>
      <w:numFmt w:val="decimal"/>
      <w:lvlText w:val="%4."/>
      <w:lvlJc w:val="left"/>
      <w:pPr>
        <w:ind w:left="2880" w:hanging="360"/>
      </w:pPr>
    </w:lvl>
    <w:lvl w:ilvl="4">
      <w:start w:val="7"/>
      <w:numFmt w:val="decimal"/>
      <w:lvlText w:val="%5."/>
      <w:lvlJc w:val="left"/>
      <w:pPr>
        <w:ind w:left="3600" w:hanging="360"/>
      </w:pPr>
    </w:lvl>
    <w:lvl w:ilvl="5">
      <w:start w:val="7"/>
      <w:numFmt w:val="decimal"/>
      <w:lvlText w:val="%6."/>
      <w:lvlJc w:val="left"/>
      <w:pPr>
        <w:ind w:left="4320" w:hanging="360"/>
      </w:pPr>
    </w:lvl>
    <w:lvl w:ilvl="6">
      <w:start w:val="7"/>
      <w:numFmt w:val="decimal"/>
      <w:lvlText w:val="%7."/>
      <w:lvlJc w:val="left"/>
      <w:pPr>
        <w:ind w:left="5040" w:hanging="360"/>
      </w:pPr>
    </w:lvl>
    <w:lvl w:ilvl="7">
      <w:start w:val="7"/>
      <w:numFmt w:val="decimal"/>
      <w:lvlText w:val="%8."/>
      <w:lvlJc w:val="left"/>
      <w:pPr>
        <w:ind w:left="5760" w:hanging="360"/>
      </w:pPr>
    </w:lvl>
    <w:lvl w:ilvl="8">
      <w:start w:val="7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00A99418"/>
    <w:multiLevelType w:val="multilevel"/>
    <w:tmpl w:val="10C22EF4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lvlText w:val="%2."/>
      <w:lvlJc w:val="left"/>
      <w:pPr>
        <w:ind w:left="1440" w:hanging="360"/>
      </w:pPr>
    </w:lvl>
    <w:lvl w:ilvl="2">
      <w:start w:val="8"/>
      <w:numFmt w:val="decimal"/>
      <w:lvlText w:val="%3."/>
      <w:lvlJc w:val="left"/>
      <w:pPr>
        <w:ind w:left="2160" w:hanging="360"/>
      </w:pPr>
    </w:lvl>
    <w:lvl w:ilvl="3">
      <w:start w:val="8"/>
      <w:numFmt w:val="decimal"/>
      <w:lvlText w:val="%4."/>
      <w:lvlJc w:val="left"/>
      <w:pPr>
        <w:ind w:left="2880" w:hanging="360"/>
      </w:pPr>
    </w:lvl>
    <w:lvl w:ilvl="4">
      <w:start w:val="8"/>
      <w:numFmt w:val="decimal"/>
      <w:lvlText w:val="%5."/>
      <w:lvlJc w:val="left"/>
      <w:pPr>
        <w:ind w:left="3600" w:hanging="360"/>
      </w:pPr>
    </w:lvl>
    <w:lvl w:ilvl="5">
      <w:start w:val="8"/>
      <w:numFmt w:val="decimal"/>
      <w:lvlText w:val="%6."/>
      <w:lvlJc w:val="left"/>
      <w:pPr>
        <w:ind w:left="4320" w:hanging="360"/>
      </w:pPr>
    </w:lvl>
    <w:lvl w:ilvl="6">
      <w:start w:val="8"/>
      <w:numFmt w:val="decimal"/>
      <w:lvlText w:val="%7."/>
      <w:lvlJc w:val="left"/>
      <w:pPr>
        <w:ind w:left="5040" w:hanging="360"/>
      </w:pPr>
    </w:lvl>
    <w:lvl w:ilvl="7">
      <w:start w:val="8"/>
      <w:numFmt w:val="decimal"/>
      <w:lvlText w:val="%8."/>
      <w:lvlJc w:val="left"/>
      <w:pPr>
        <w:ind w:left="5760" w:hanging="360"/>
      </w:pPr>
    </w:lvl>
    <w:lvl w:ilvl="8">
      <w:start w:val="8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00A99419"/>
    <w:multiLevelType w:val="multilevel"/>
    <w:tmpl w:val="11B002AC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lvlText w:val="%2."/>
      <w:lvlJc w:val="left"/>
      <w:pPr>
        <w:ind w:left="1440" w:hanging="360"/>
      </w:pPr>
    </w:lvl>
    <w:lvl w:ilvl="2">
      <w:start w:val="9"/>
      <w:numFmt w:val="decimal"/>
      <w:lvlText w:val="%3."/>
      <w:lvlJc w:val="left"/>
      <w:pPr>
        <w:ind w:left="2160" w:hanging="360"/>
      </w:pPr>
    </w:lvl>
    <w:lvl w:ilvl="3">
      <w:start w:val="9"/>
      <w:numFmt w:val="decimal"/>
      <w:lvlText w:val="%4."/>
      <w:lvlJc w:val="left"/>
      <w:pPr>
        <w:ind w:left="2880" w:hanging="360"/>
      </w:pPr>
    </w:lvl>
    <w:lvl w:ilvl="4">
      <w:start w:val="9"/>
      <w:numFmt w:val="decimal"/>
      <w:lvlText w:val="%5."/>
      <w:lvlJc w:val="left"/>
      <w:pPr>
        <w:ind w:left="3600" w:hanging="360"/>
      </w:pPr>
    </w:lvl>
    <w:lvl w:ilvl="5">
      <w:start w:val="9"/>
      <w:numFmt w:val="decimal"/>
      <w:lvlText w:val="%6."/>
      <w:lvlJc w:val="left"/>
      <w:pPr>
        <w:ind w:left="4320" w:hanging="360"/>
      </w:pPr>
    </w:lvl>
    <w:lvl w:ilvl="6">
      <w:start w:val="9"/>
      <w:numFmt w:val="decimal"/>
      <w:lvlText w:val="%7."/>
      <w:lvlJc w:val="left"/>
      <w:pPr>
        <w:ind w:left="5040" w:hanging="360"/>
      </w:pPr>
    </w:lvl>
    <w:lvl w:ilvl="7">
      <w:start w:val="9"/>
      <w:numFmt w:val="decimal"/>
      <w:lvlText w:val="%8."/>
      <w:lvlJc w:val="left"/>
      <w:pPr>
        <w:ind w:left="5760" w:hanging="360"/>
      </w:pPr>
    </w:lvl>
    <w:lvl w:ilvl="8">
      <w:start w:val="9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00A99431"/>
    <w:multiLevelType w:val="multilevel"/>
    <w:tmpl w:val="C79C1FA0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decimal"/>
      <w:lvlText w:val="(%2)"/>
      <w:lvlJc w:val="left"/>
      <w:pPr>
        <w:ind w:left="1440" w:hanging="360"/>
      </w:pPr>
    </w:lvl>
    <w:lvl w:ilvl="2">
      <w:start w:val="1"/>
      <w:numFmt w:val="decimal"/>
      <w:lvlText w:val="(%3)"/>
      <w:lvlJc w:val="left"/>
      <w:pPr>
        <w:ind w:left="216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decimal"/>
      <w:lvlText w:val="(%5)"/>
      <w:lvlJc w:val="left"/>
      <w:pPr>
        <w:ind w:left="3600" w:hanging="360"/>
      </w:pPr>
    </w:lvl>
    <w:lvl w:ilvl="5">
      <w:start w:val="1"/>
      <w:numFmt w:val="decimal"/>
      <w:lvlText w:val="(%6)"/>
      <w:lvlJc w:val="left"/>
      <w:pPr>
        <w:ind w:left="4320" w:hanging="360"/>
      </w:pPr>
    </w:lvl>
    <w:lvl w:ilvl="6">
      <w:start w:val="1"/>
      <w:numFmt w:val="decimal"/>
      <w:lvlText w:val="(%7)"/>
      <w:lvlJc w:val="left"/>
      <w:pPr>
        <w:ind w:left="5040" w:hanging="360"/>
      </w:pPr>
    </w:lvl>
    <w:lvl w:ilvl="7">
      <w:start w:val="1"/>
      <w:numFmt w:val="decimal"/>
      <w:lvlText w:val="(%8)"/>
      <w:lvlJc w:val="left"/>
      <w:pPr>
        <w:ind w:left="5760" w:hanging="360"/>
      </w:pPr>
    </w:lvl>
    <w:lvl w:ilvl="8">
      <w:start w:val="1"/>
      <w:numFmt w:val="decimal"/>
      <w:lvlText w:val="(%9)"/>
      <w:lvlJc w:val="left"/>
      <w:pPr>
        <w:ind w:left="6480" w:hanging="360"/>
      </w:pPr>
    </w:lvl>
  </w:abstractNum>
  <w:abstractNum w:abstractNumId="11" w15:restartNumberingAfterBreak="0">
    <w:nsid w:val="00A99432"/>
    <w:multiLevelType w:val="multilevel"/>
    <w:tmpl w:val="00841D8E"/>
    <w:lvl w:ilvl="0">
      <w:start w:val="2"/>
      <w:numFmt w:val="decimal"/>
      <w:lvlText w:val="(%1)"/>
      <w:lvlJc w:val="left"/>
      <w:pPr>
        <w:ind w:left="720" w:hanging="360"/>
      </w:pPr>
    </w:lvl>
    <w:lvl w:ilvl="1">
      <w:start w:val="2"/>
      <w:numFmt w:val="decimal"/>
      <w:lvlText w:val="(%2)"/>
      <w:lvlJc w:val="left"/>
      <w:pPr>
        <w:ind w:left="1440" w:hanging="360"/>
      </w:pPr>
    </w:lvl>
    <w:lvl w:ilvl="2">
      <w:start w:val="2"/>
      <w:numFmt w:val="decimal"/>
      <w:lvlText w:val="(%3)"/>
      <w:lvlJc w:val="left"/>
      <w:pPr>
        <w:ind w:left="2160" w:hanging="360"/>
      </w:pPr>
    </w:lvl>
    <w:lvl w:ilvl="3">
      <w:start w:val="2"/>
      <w:numFmt w:val="decimal"/>
      <w:lvlText w:val="(%4)"/>
      <w:lvlJc w:val="left"/>
      <w:pPr>
        <w:ind w:left="2880" w:hanging="360"/>
      </w:pPr>
    </w:lvl>
    <w:lvl w:ilvl="4">
      <w:start w:val="2"/>
      <w:numFmt w:val="decimal"/>
      <w:lvlText w:val="(%5)"/>
      <w:lvlJc w:val="left"/>
      <w:pPr>
        <w:ind w:left="3600" w:hanging="360"/>
      </w:pPr>
    </w:lvl>
    <w:lvl w:ilvl="5">
      <w:start w:val="2"/>
      <w:numFmt w:val="decimal"/>
      <w:lvlText w:val="(%6)"/>
      <w:lvlJc w:val="left"/>
      <w:pPr>
        <w:ind w:left="4320" w:hanging="360"/>
      </w:pPr>
    </w:lvl>
    <w:lvl w:ilvl="6">
      <w:start w:val="2"/>
      <w:numFmt w:val="decimal"/>
      <w:lvlText w:val="(%7)"/>
      <w:lvlJc w:val="left"/>
      <w:pPr>
        <w:ind w:left="5040" w:hanging="360"/>
      </w:pPr>
    </w:lvl>
    <w:lvl w:ilvl="7">
      <w:start w:val="2"/>
      <w:numFmt w:val="decimal"/>
      <w:lvlText w:val="(%8)"/>
      <w:lvlJc w:val="left"/>
      <w:pPr>
        <w:ind w:left="5760" w:hanging="360"/>
      </w:pPr>
    </w:lvl>
    <w:lvl w:ilvl="8">
      <w:start w:val="2"/>
      <w:numFmt w:val="decimal"/>
      <w:lvlText w:val="(%9)"/>
      <w:lvlJc w:val="left"/>
      <w:pPr>
        <w:ind w:left="6480" w:hanging="360"/>
      </w:pPr>
    </w:lvl>
  </w:abstractNum>
  <w:abstractNum w:abstractNumId="12" w15:restartNumberingAfterBreak="0">
    <w:nsid w:val="00A99433"/>
    <w:multiLevelType w:val="multilevel"/>
    <w:tmpl w:val="8A16E5F4"/>
    <w:lvl w:ilvl="0">
      <w:start w:val="3"/>
      <w:numFmt w:val="decimal"/>
      <w:lvlText w:val="(%1)"/>
      <w:lvlJc w:val="left"/>
      <w:pPr>
        <w:ind w:left="720" w:hanging="360"/>
      </w:pPr>
    </w:lvl>
    <w:lvl w:ilvl="1">
      <w:start w:val="3"/>
      <w:numFmt w:val="decimal"/>
      <w:lvlText w:val="(%2)"/>
      <w:lvlJc w:val="left"/>
      <w:pPr>
        <w:ind w:left="1440" w:hanging="360"/>
      </w:pPr>
    </w:lvl>
    <w:lvl w:ilvl="2">
      <w:start w:val="3"/>
      <w:numFmt w:val="decimal"/>
      <w:lvlText w:val="(%3)"/>
      <w:lvlJc w:val="left"/>
      <w:pPr>
        <w:ind w:left="2160" w:hanging="360"/>
      </w:pPr>
    </w:lvl>
    <w:lvl w:ilvl="3">
      <w:start w:val="3"/>
      <w:numFmt w:val="decimal"/>
      <w:lvlText w:val="(%4)"/>
      <w:lvlJc w:val="left"/>
      <w:pPr>
        <w:ind w:left="2880" w:hanging="360"/>
      </w:pPr>
    </w:lvl>
    <w:lvl w:ilvl="4">
      <w:start w:val="3"/>
      <w:numFmt w:val="decimal"/>
      <w:lvlText w:val="(%5)"/>
      <w:lvlJc w:val="left"/>
      <w:pPr>
        <w:ind w:left="3600" w:hanging="360"/>
      </w:pPr>
    </w:lvl>
    <w:lvl w:ilvl="5">
      <w:start w:val="3"/>
      <w:numFmt w:val="decimal"/>
      <w:lvlText w:val="(%6)"/>
      <w:lvlJc w:val="left"/>
      <w:pPr>
        <w:ind w:left="4320" w:hanging="360"/>
      </w:pPr>
    </w:lvl>
    <w:lvl w:ilvl="6">
      <w:start w:val="3"/>
      <w:numFmt w:val="decimal"/>
      <w:lvlText w:val="(%7)"/>
      <w:lvlJc w:val="left"/>
      <w:pPr>
        <w:ind w:left="5040" w:hanging="360"/>
      </w:pPr>
    </w:lvl>
    <w:lvl w:ilvl="7">
      <w:start w:val="3"/>
      <w:numFmt w:val="decimal"/>
      <w:lvlText w:val="(%8)"/>
      <w:lvlJc w:val="left"/>
      <w:pPr>
        <w:ind w:left="5760" w:hanging="360"/>
      </w:pPr>
    </w:lvl>
    <w:lvl w:ilvl="8">
      <w:start w:val="3"/>
      <w:numFmt w:val="decimal"/>
      <w:lvlText w:val="(%9)"/>
      <w:lvlJc w:val="left"/>
      <w:pPr>
        <w:ind w:left="6480" w:hanging="360"/>
      </w:pPr>
    </w:lvl>
  </w:abstractNum>
  <w:abstractNum w:abstractNumId="13" w15:restartNumberingAfterBreak="0">
    <w:nsid w:val="00A99434"/>
    <w:multiLevelType w:val="multilevel"/>
    <w:tmpl w:val="90CED9B0"/>
    <w:lvl w:ilvl="0">
      <w:start w:val="4"/>
      <w:numFmt w:val="decimal"/>
      <w:lvlText w:val="(%1)"/>
      <w:lvlJc w:val="left"/>
      <w:pPr>
        <w:ind w:left="720" w:hanging="360"/>
      </w:pPr>
    </w:lvl>
    <w:lvl w:ilvl="1">
      <w:start w:val="4"/>
      <w:numFmt w:val="decimal"/>
      <w:lvlText w:val="(%2)"/>
      <w:lvlJc w:val="left"/>
      <w:pPr>
        <w:ind w:left="1440" w:hanging="360"/>
      </w:pPr>
    </w:lvl>
    <w:lvl w:ilvl="2">
      <w:start w:val="4"/>
      <w:numFmt w:val="decimal"/>
      <w:lvlText w:val="(%3)"/>
      <w:lvlJc w:val="left"/>
      <w:pPr>
        <w:ind w:left="2160" w:hanging="360"/>
      </w:pPr>
    </w:lvl>
    <w:lvl w:ilvl="3">
      <w:start w:val="4"/>
      <w:numFmt w:val="decimal"/>
      <w:lvlText w:val="(%4)"/>
      <w:lvlJc w:val="left"/>
      <w:pPr>
        <w:ind w:left="2880" w:hanging="360"/>
      </w:pPr>
    </w:lvl>
    <w:lvl w:ilvl="4">
      <w:start w:val="4"/>
      <w:numFmt w:val="decimal"/>
      <w:lvlText w:val="(%5)"/>
      <w:lvlJc w:val="left"/>
      <w:pPr>
        <w:ind w:left="3600" w:hanging="360"/>
      </w:pPr>
    </w:lvl>
    <w:lvl w:ilvl="5">
      <w:start w:val="4"/>
      <w:numFmt w:val="decimal"/>
      <w:lvlText w:val="(%6)"/>
      <w:lvlJc w:val="left"/>
      <w:pPr>
        <w:ind w:left="4320" w:hanging="360"/>
      </w:pPr>
    </w:lvl>
    <w:lvl w:ilvl="6">
      <w:start w:val="4"/>
      <w:numFmt w:val="decimal"/>
      <w:lvlText w:val="(%7)"/>
      <w:lvlJc w:val="left"/>
      <w:pPr>
        <w:ind w:left="5040" w:hanging="360"/>
      </w:pPr>
    </w:lvl>
    <w:lvl w:ilvl="7">
      <w:start w:val="4"/>
      <w:numFmt w:val="decimal"/>
      <w:lvlText w:val="(%8)"/>
      <w:lvlJc w:val="left"/>
      <w:pPr>
        <w:ind w:left="5760" w:hanging="360"/>
      </w:pPr>
    </w:lvl>
    <w:lvl w:ilvl="8">
      <w:start w:val="4"/>
      <w:numFmt w:val="decimal"/>
      <w:lvlText w:val="(%9)"/>
      <w:lvlJc w:val="left"/>
      <w:pPr>
        <w:ind w:left="6480" w:hanging="360"/>
      </w:pPr>
    </w:lvl>
  </w:abstractNum>
  <w:abstractNum w:abstractNumId="14" w15:restartNumberingAfterBreak="0">
    <w:nsid w:val="0A994110"/>
    <w:multiLevelType w:val="multilevel"/>
    <w:tmpl w:val="686A1C00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lvlText w:val="%2."/>
      <w:lvlJc w:val="left"/>
      <w:pPr>
        <w:ind w:left="1440" w:hanging="360"/>
      </w:pPr>
    </w:lvl>
    <w:lvl w:ilvl="2">
      <w:start w:val="10"/>
      <w:numFmt w:val="decimal"/>
      <w:lvlText w:val="%3."/>
      <w:lvlJc w:val="left"/>
      <w:pPr>
        <w:ind w:left="2160" w:hanging="360"/>
      </w:pPr>
    </w:lvl>
    <w:lvl w:ilvl="3">
      <w:start w:val="10"/>
      <w:numFmt w:val="decimal"/>
      <w:lvlText w:val="%4."/>
      <w:lvlJc w:val="left"/>
      <w:pPr>
        <w:ind w:left="2880" w:hanging="360"/>
      </w:pPr>
    </w:lvl>
    <w:lvl w:ilvl="4">
      <w:start w:val="10"/>
      <w:numFmt w:val="decimal"/>
      <w:lvlText w:val="%5."/>
      <w:lvlJc w:val="left"/>
      <w:pPr>
        <w:ind w:left="3600" w:hanging="360"/>
      </w:pPr>
    </w:lvl>
    <w:lvl w:ilvl="5">
      <w:start w:val="10"/>
      <w:numFmt w:val="decimal"/>
      <w:lvlText w:val="%6."/>
      <w:lvlJc w:val="left"/>
      <w:pPr>
        <w:ind w:left="4320" w:hanging="360"/>
      </w:pPr>
    </w:lvl>
    <w:lvl w:ilvl="6">
      <w:start w:val="10"/>
      <w:numFmt w:val="decimal"/>
      <w:lvlText w:val="%7."/>
      <w:lvlJc w:val="left"/>
      <w:pPr>
        <w:ind w:left="5040" w:hanging="360"/>
      </w:pPr>
    </w:lvl>
    <w:lvl w:ilvl="7">
      <w:start w:val="10"/>
      <w:numFmt w:val="decimal"/>
      <w:lvlText w:val="%8."/>
      <w:lvlJc w:val="left"/>
      <w:pPr>
        <w:ind w:left="5760" w:hanging="360"/>
      </w:pPr>
    </w:lvl>
    <w:lvl w:ilvl="8">
      <w:start w:val="10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0A994111"/>
    <w:multiLevelType w:val="multilevel"/>
    <w:tmpl w:val="48BCC918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lvlText w:val="%2."/>
      <w:lvlJc w:val="left"/>
      <w:pPr>
        <w:ind w:left="1440" w:hanging="360"/>
      </w:pPr>
    </w:lvl>
    <w:lvl w:ilvl="2">
      <w:start w:val="11"/>
      <w:numFmt w:val="decimal"/>
      <w:lvlText w:val="%3."/>
      <w:lvlJc w:val="left"/>
      <w:pPr>
        <w:ind w:left="2160" w:hanging="360"/>
      </w:pPr>
    </w:lvl>
    <w:lvl w:ilvl="3">
      <w:start w:val="11"/>
      <w:numFmt w:val="decimal"/>
      <w:lvlText w:val="%4."/>
      <w:lvlJc w:val="left"/>
      <w:pPr>
        <w:ind w:left="2880" w:hanging="360"/>
      </w:pPr>
    </w:lvl>
    <w:lvl w:ilvl="4">
      <w:start w:val="11"/>
      <w:numFmt w:val="decimal"/>
      <w:lvlText w:val="%5."/>
      <w:lvlJc w:val="left"/>
      <w:pPr>
        <w:ind w:left="3600" w:hanging="360"/>
      </w:pPr>
    </w:lvl>
    <w:lvl w:ilvl="5">
      <w:start w:val="11"/>
      <w:numFmt w:val="decimal"/>
      <w:lvlText w:val="%6."/>
      <w:lvlJc w:val="left"/>
      <w:pPr>
        <w:ind w:left="4320" w:hanging="360"/>
      </w:pPr>
    </w:lvl>
    <w:lvl w:ilvl="6">
      <w:start w:val="11"/>
      <w:numFmt w:val="decimal"/>
      <w:lvlText w:val="%7."/>
      <w:lvlJc w:val="left"/>
      <w:pPr>
        <w:ind w:left="5040" w:hanging="360"/>
      </w:pPr>
    </w:lvl>
    <w:lvl w:ilvl="7">
      <w:start w:val="11"/>
      <w:numFmt w:val="decimal"/>
      <w:lvlText w:val="%8."/>
      <w:lvlJc w:val="left"/>
      <w:pPr>
        <w:ind w:left="5760" w:hanging="360"/>
      </w:pPr>
    </w:lvl>
    <w:lvl w:ilvl="8">
      <w:start w:val="1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0A994112"/>
    <w:multiLevelType w:val="multilevel"/>
    <w:tmpl w:val="EDBCF316"/>
    <w:lvl w:ilvl="0">
      <w:start w:val="12"/>
      <w:numFmt w:val="decimal"/>
      <w:lvlText w:val="%1."/>
      <w:lvlJc w:val="left"/>
      <w:pPr>
        <w:ind w:left="720" w:hanging="360"/>
      </w:pPr>
    </w:lvl>
    <w:lvl w:ilvl="1">
      <w:start w:val="12"/>
      <w:numFmt w:val="decimal"/>
      <w:lvlText w:val="%2."/>
      <w:lvlJc w:val="left"/>
      <w:pPr>
        <w:ind w:left="1440" w:hanging="360"/>
      </w:pPr>
    </w:lvl>
    <w:lvl w:ilvl="2">
      <w:start w:val="12"/>
      <w:numFmt w:val="decimal"/>
      <w:lvlText w:val="%3."/>
      <w:lvlJc w:val="left"/>
      <w:pPr>
        <w:ind w:left="2160" w:hanging="360"/>
      </w:pPr>
    </w:lvl>
    <w:lvl w:ilvl="3">
      <w:start w:val="12"/>
      <w:numFmt w:val="decimal"/>
      <w:lvlText w:val="%4."/>
      <w:lvlJc w:val="left"/>
      <w:pPr>
        <w:ind w:left="2880" w:hanging="360"/>
      </w:pPr>
    </w:lvl>
    <w:lvl w:ilvl="4">
      <w:start w:val="12"/>
      <w:numFmt w:val="decimal"/>
      <w:lvlText w:val="%5."/>
      <w:lvlJc w:val="left"/>
      <w:pPr>
        <w:ind w:left="3600" w:hanging="360"/>
      </w:pPr>
    </w:lvl>
    <w:lvl w:ilvl="5">
      <w:start w:val="12"/>
      <w:numFmt w:val="decimal"/>
      <w:lvlText w:val="%6."/>
      <w:lvlJc w:val="left"/>
      <w:pPr>
        <w:ind w:left="4320" w:hanging="360"/>
      </w:pPr>
    </w:lvl>
    <w:lvl w:ilvl="6">
      <w:start w:val="12"/>
      <w:numFmt w:val="decimal"/>
      <w:lvlText w:val="%7."/>
      <w:lvlJc w:val="left"/>
      <w:pPr>
        <w:ind w:left="5040" w:hanging="360"/>
      </w:pPr>
    </w:lvl>
    <w:lvl w:ilvl="7">
      <w:start w:val="12"/>
      <w:numFmt w:val="decimal"/>
      <w:lvlText w:val="%8."/>
      <w:lvlJc w:val="left"/>
      <w:pPr>
        <w:ind w:left="5760" w:hanging="360"/>
      </w:pPr>
    </w:lvl>
    <w:lvl w:ilvl="8">
      <w:start w:val="12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0A994113"/>
    <w:multiLevelType w:val="multilevel"/>
    <w:tmpl w:val="F0266604"/>
    <w:lvl w:ilvl="0">
      <w:start w:val="13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lvlText w:val="%2."/>
      <w:lvlJc w:val="left"/>
      <w:pPr>
        <w:ind w:left="1440" w:hanging="360"/>
      </w:pPr>
    </w:lvl>
    <w:lvl w:ilvl="2">
      <w:start w:val="13"/>
      <w:numFmt w:val="decimal"/>
      <w:lvlText w:val="%3."/>
      <w:lvlJc w:val="left"/>
      <w:pPr>
        <w:ind w:left="2160" w:hanging="360"/>
      </w:pPr>
    </w:lvl>
    <w:lvl w:ilvl="3">
      <w:start w:val="13"/>
      <w:numFmt w:val="decimal"/>
      <w:lvlText w:val="%4."/>
      <w:lvlJc w:val="left"/>
      <w:pPr>
        <w:ind w:left="2880" w:hanging="360"/>
      </w:pPr>
    </w:lvl>
    <w:lvl w:ilvl="4">
      <w:start w:val="13"/>
      <w:numFmt w:val="decimal"/>
      <w:lvlText w:val="%5."/>
      <w:lvlJc w:val="left"/>
      <w:pPr>
        <w:ind w:left="3600" w:hanging="360"/>
      </w:pPr>
    </w:lvl>
    <w:lvl w:ilvl="5">
      <w:start w:val="13"/>
      <w:numFmt w:val="decimal"/>
      <w:lvlText w:val="%6."/>
      <w:lvlJc w:val="left"/>
      <w:pPr>
        <w:ind w:left="4320" w:hanging="360"/>
      </w:pPr>
    </w:lvl>
    <w:lvl w:ilvl="6">
      <w:start w:val="13"/>
      <w:numFmt w:val="decimal"/>
      <w:lvlText w:val="%7."/>
      <w:lvlJc w:val="left"/>
      <w:pPr>
        <w:ind w:left="5040" w:hanging="360"/>
      </w:pPr>
    </w:lvl>
    <w:lvl w:ilvl="7">
      <w:start w:val="13"/>
      <w:numFmt w:val="decimal"/>
      <w:lvlText w:val="%8."/>
      <w:lvlJc w:val="left"/>
      <w:pPr>
        <w:ind w:left="5760" w:hanging="360"/>
      </w:pPr>
    </w:lvl>
    <w:lvl w:ilvl="8">
      <w:start w:val="13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0A994114"/>
    <w:multiLevelType w:val="multilevel"/>
    <w:tmpl w:val="CB04F2D6"/>
    <w:lvl w:ilvl="0">
      <w:start w:val="14"/>
      <w:numFmt w:val="decimal"/>
      <w:lvlText w:val="%1."/>
      <w:lvlJc w:val="left"/>
      <w:pPr>
        <w:ind w:left="720" w:hanging="360"/>
      </w:pPr>
    </w:lvl>
    <w:lvl w:ilvl="1">
      <w:start w:val="14"/>
      <w:numFmt w:val="decimal"/>
      <w:lvlText w:val="%2."/>
      <w:lvlJc w:val="left"/>
      <w:pPr>
        <w:ind w:left="1440" w:hanging="360"/>
      </w:pPr>
    </w:lvl>
    <w:lvl w:ilvl="2">
      <w:start w:val="14"/>
      <w:numFmt w:val="decimal"/>
      <w:lvlText w:val="%3."/>
      <w:lvlJc w:val="left"/>
      <w:pPr>
        <w:ind w:left="2160" w:hanging="360"/>
      </w:pPr>
    </w:lvl>
    <w:lvl w:ilvl="3">
      <w:start w:val="14"/>
      <w:numFmt w:val="decimal"/>
      <w:lvlText w:val="%4."/>
      <w:lvlJc w:val="left"/>
      <w:pPr>
        <w:ind w:left="2880" w:hanging="360"/>
      </w:pPr>
    </w:lvl>
    <w:lvl w:ilvl="4">
      <w:start w:val="14"/>
      <w:numFmt w:val="decimal"/>
      <w:lvlText w:val="%5."/>
      <w:lvlJc w:val="left"/>
      <w:pPr>
        <w:ind w:left="3600" w:hanging="360"/>
      </w:pPr>
    </w:lvl>
    <w:lvl w:ilvl="5">
      <w:start w:val="14"/>
      <w:numFmt w:val="decimal"/>
      <w:lvlText w:val="%6."/>
      <w:lvlJc w:val="left"/>
      <w:pPr>
        <w:ind w:left="4320" w:hanging="360"/>
      </w:pPr>
    </w:lvl>
    <w:lvl w:ilvl="6">
      <w:start w:val="14"/>
      <w:numFmt w:val="decimal"/>
      <w:lvlText w:val="%7."/>
      <w:lvlJc w:val="left"/>
      <w:pPr>
        <w:ind w:left="5040" w:hanging="360"/>
      </w:pPr>
    </w:lvl>
    <w:lvl w:ilvl="7">
      <w:start w:val="14"/>
      <w:numFmt w:val="decimal"/>
      <w:lvlText w:val="%8."/>
      <w:lvlJc w:val="left"/>
      <w:pPr>
        <w:ind w:left="5760" w:hanging="360"/>
      </w:pPr>
    </w:lvl>
    <w:lvl w:ilvl="8">
      <w:start w:val="14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0A994115"/>
    <w:multiLevelType w:val="multilevel"/>
    <w:tmpl w:val="84145A1C"/>
    <w:lvl w:ilvl="0">
      <w:start w:val="15"/>
      <w:numFmt w:val="decimal"/>
      <w:lvlText w:val="%1."/>
      <w:lvlJc w:val="left"/>
      <w:pPr>
        <w:ind w:left="720" w:hanging="360"/>
      </w:pPr>
    </w:lvl>
    <w:lvl w:ilvl="1">
      <w:start w:val="15"/>
      <w:numFmt w:val="decimal"/>
      <w:lvlText w:val="%2."/>
      <w:lvlJc w:val="left"/>
      <w:pPr>
        <w:ind w:left="1440" w:hanging="360"/>
      </w:pPr>
    </w:lvl>
    <w:lvl w:ilvl="2">
      <w:start w:val="15"/>
      <w:numFmt w:val="decimal"/>
      <w:lvlText w:val="%3."/>
      <w:lvlJc w:val="left"/>
      <w:pPr>
        <w:ind w:left="2160" w:hanging="360"/>
      </w:pPr>
    </w:lvl>
    <w:lvl w:ilvl="3">
      <w:start w:val="15"/>
      <w:numFmt w:val="decimal"/>
      <w:lvlText w:val="%4."/>
      <w:lvlJc w:val="left"/>
      <w:pPr>
        <w:ind w:left="2880" w:hanging="360"/>
      </w:pPr>
    </w:lvl>
    <w:lvl w:ilvl="4">
      <w:start w:val="15"/>
      <w:numFmt w:val="decimal"/>
      <w:lvlText w:val="%5."/>
      <w:lvlJc w:val="left"/>
      <w:pPr>
        <w:ind w:left="3600" w:hanging="360"/>
      </w:pPr>
    </w:lvl>
    <w:lvl w:ilvl="5">
      <w:start w:val="15"/>
      <w:numFmt w:val="decimal"/>
      <w:lvlText w:val="%6."/>
      <w:lvlJc w:val="left"/>
      <w:pPr>
        <w:ind w:left="4320" w:hanging="360"/>
      </w:pPr>
    </w:lvl>
    <w:lvl w:ilvl="6">
      <w:start w:val="15"/>
      <w:numFmt w:val="decimal"/>
      <w:lvlText w:val="%7."/>
      <w:lvlJc w:val="left"/>
      <w:pPr>
        <w:ind w:left="5040" w:hanging="360"/>
      </w:pPr>
    </w:lvl>
    <w:lvl w:ilvl="7">
      <w:start w:val="15"/>
      <w:numFmt w:val="decimal"/>
      <w:lvlText w:val="%8."/>
      <w:lvlJc w:val="left"/>
      <w:pPr>
        <w:ind w:left="5760" w:hanging="360"/>
      </w:pPr>
    </w:lvl>
    <w:lvl w:ilvl="8">
      <w:start w:val="15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0A994116"/>
    <w:multiLevelType w:val="multilevel"/>
    <w:tmpl w:val="6E9E3B4C"/>
    <w:lvl w:ilvl="0">
      <w:start w:val="16"/>
      <w:numFmt w:val="decimal"/>
      <w:lvlText w:val="%1."/>
      <w:lvlJc w:val="left"/>
      <w:pPr>
        <w:ind w:left="720" w:hanging="360"/>
      </w:pPr>
    </w:lvl>
    <w:lvl w:ilvl="1">
      <w:start w:val="16"/>
      <w:numFmt w:val="decimal"/>
      <w:lvlText w:val="%2."/>
      <w:lvlJc w:val="left"/>
      <w:pPr>
        <w:ind w:left="1440" w:hanging="360"/>
      </w:pPr>
    </w:lvl>
    <w:lvl w:ilvl="2">
      <w:start w:val="16"/>
      <w:numFmt w:val="decimal"/>
      <w:lvlText w:val="%3."/>
      <w:lvlJc w:val="left"/>
      <w:pPr>
        <w:ind w:left="2160" w:hanging="360"/>
      </w:pPr>
    </w:lvl>
    <w:lvl w:ilvl="3">
      <w:start w:val="16"/>
      <w:numFmt w:val="decimal"/>
      <w:lvlText w:val="%4."/>
      <w:lvlJc w:val="left"/>
      <w:pPr>
        <w:ind w:left="2880" w:hanging="360"/>
      </w:pPr>
    </w:lvl>
    <w:lvl w:ilvl="4">
      <w:start w:val="16"/>
      <w:numFmt w:val="decimal"/>
      <w:lvlText w:val="%5."/>
      <w:lvlJc w:val="left"/>
      <w:pPr>
        <w:ind w:left="3600" w:hanging="360"/>
      </w:pPr>
    </w:lvl>
    <w:lvl w:ilvl="5">
      <w:start w:val="16"/>
      <w:numFmt w:val="decimal"/>
      <w:lvlText w:val="%6."/>
      <w:lvlJc w:val="left"/>
      <w:pPr>
        <w:ind w:left="4320" w:hanging="360"/>
      </w:pPr>
    </w:lvl>
    <w:lvl w:ilvl="6">
      <w:start w:val="16"/>
      <w:numFmt w:val="decimal"/>
      <w:lvlText w:val="%7."/>
      <w:lvlJc w:val="left"/>
      <w:pPr>
        <w:ind w:left="5040" w:hanging="360"/>
      </w:pPr>
    </w:lvl>
    <w:lvl w:ilvl="7">
      <w:start w:val="16"/>
      <w:numFmt w:val="decimal"/>
      <w:lvlText w:val="%8."/>
      <w:lvlJc w:val="left"/>
      <w:pPr>
        <w:ind w:left="5760" w:hanging="360"/>
      </w:pPr>
    </w:lvl>
    <w:lvl w:ilvl="8">
      <w:start w:val="16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0A994117"/>
    <w:multiLevelType w:val="multilevel"/>
    <w:tmpl w:val="E56AB178"/>
    <w:lvl w:ilvl="0">
      <w:start w:val="17"/>
      <w:numFmt w:val="decimal"/>
      <w:lvlText w:val="%1."/>
      <w:lvlJc w:val="left"/>
      <w:pPr>
        <w:ind w:left="720" w:hanging="360"/>
      </w:pPr>
    </w:lvl>
    <w:lvl w:ilvl="1">
      <w:start w:val="17"/>
      <w:numFmt w:val="decimal"/>
      <w:lvlText w:val="%2."/>
      <w:lvlJc w:val="left"/>
      <w:pPr>
        <w:ind w:left="1440" w:hanging="360"/>
      </w:pPr>
    </w:lvl>
    <w:lvl w:ilvl="2">
      <w:start w:val="17"/>
      <w:numFmt w:val="decimal"/>
      <w:lvlText w:val="%3."/>
      <w:lvlJc w:val="left"/>
      <w:pPr>
        <w:ind w:left="2160" w:hanging="360"/>
      </w:pPr>
    </w:lvl>
    <w:lvl w:ilvl="3">
      <w:start w:val="17"/>
      <w:numFmt w:val="decimal"/>
      <w:lvlText w:val="%4."/>
      <w:lvlJc w:val="left"/>
      <w:pPr>
        <w:ind w:left="2880" w:hanging="360"/>
      </w:pPr>
    </w:lvl>
    <w:lvl w:ilvl="4">
      <w:start w:val="17"/>
      <w:numFmt w:val="decimal"/>
      <w:lvlText w:val="%5."/>
      <w:lvlJc w:val="left"/>
      <w:pPr>
        <w:ind w:left="3600" w:hanging="360"/>
      </w:pPr>
    </w:lvl>
    <w:lvl w:ilvl="5">
      <w:start w:val="17"/>
      <w:numFmt w:val="decimal"/>
      <w:lvlText w:val="%6."/>
      <w:lvlJc w:val="left"/>
      <w:pPr>
        <w:ind w:left="4320" w:hanging="360"/>
      </w:pPr>
    </w:lvl>
    <w:lvl w:ilvl="6">
      <w:start w:val="17"/>
      <w:numFmt w:val="decimal"/>
      <w:lvlText w:val="%7."/>
      <w:lvlJc w:val="left"/>
      <w:pPr>
        <w:ind w:left="5040" w:hanging="360"/>
      </w:pPr>
    </w:lvl>
    <w:lvl w:ilvl="7">
      <w:start w:val="17"/>
      <w:numFmt w:val="decimal"/>
      <w:lvlText w:val="%8."/>
      <w:lvlJc w:val="left"/>
      <w:pPr>
        <w:ind w:left="5760" w:hanging="360"/>
      </w:pPr>
    </w:lvl>
    <w:lvl w:ilvl="8">
      <w:start w:val="17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0A994118"/>
    <w:multiLevelType w:val="multilevel"/>
    <w:tmpl w:val="95D6DE2A"/>
    <w:lvl w:ilvl="0">
      <w:start w:val="18"/>
      <w:numFmt w:val="decimal"/>
      <w:lvlText w:val="%1."/>
      <w:lvlJc w:val="left"/>
      <w:pPr>
        <w:ind w:left="720" w:hanging="360"/>
      </w:pPr>
    </w:lvl>
    <w:lvl w:ilvl="1">
      <w:start w:val="18"/>
      <w:numFmt w:val="decimal"/>
      <w:lvlText w:val="%2."/>
      <w:lvlJc w:val="left"/>
      <w:pPr>
        <w:ind w:left="1440" w:hanging="360"/>
      </w:pPr>
    </w:lvl>
    <w:lvl w:ilvl="2">
      <w:start w:val="18"/>
      <w:numFmt w:val="decimal"/>
      <w:lvlText w:val="%3."/>
      <w:lvlJc w:val="left"/>
      <w:pPr>
        <w:ind w:left="2160" w:hanging="360"/>
      </w:pPr>
    </w:lvl>
    <w:lvl w:ilvl="3">
      <w:start w:val="18"/>
      <w:numFmt w:val="decimal"/>
      <w:lvlText w:val="%4."/>
      <w:lvlJc w:val="left"/>
      <w:pPr>
        <w:ind w:left="2880" w:hanging="360"/>
      </w:pPr>
    </w:lvl>
    <w:lvl w:ilvl="4">
      <w:start w:val="18"/>
      <w:numFmt w:val="decimal"/>
      <w:lvlText w:val="%5."/>
      <w:lvlJc w:val="left"/>
      <w:pPr>
        <w:ind w:left="3600" w:hanging="360"/>
      </w:pPr>
    </w:lvl>
    <w:lvl w:ilvl="5">
      <w:start w:val="18"/>
      <w:numFmt w:val="decimal"/>
      <w:lvlText w:val="%6."/>
      <w:lvlJc w:val="left"/>
      <w:pPr>
        <w:ind w:left="4320" w:hanging="360"/>
      </w:pPr>
    </w:lvl>
    <w:lvl w:ilvl="6">
      <w:start w:val="18"/>
      <w:numFmt w:val="decimal"/>
      <w:lvlText w:val="%7."/>
      <w:lvlJc w:val="left"/>
      <w:pPr>
        <w:ind w:left="5040" w:hanging="360"/>
      </w:pPr>
    </w:lvl>
    <w:lvl w:ilvl="7">
      <w:start w:val="18"/>
      <w:numFmt w:val="decimal"/>
      <w:lvlText w:val="%8."/>
      <w:lvlJc w:val="left"/>
      <w:pPr>
        <w:ind w:left="5760" w:hanging="360"/>
      </w:pPr>
    </w:lvl>
    <w:lvl w:ilvl="8">
      <w:start w:val="18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0A994119"/>
    <w:multiLevelType w:val="multilevel"/>
    <w:tmpl w:val="1D3AAC38"/>
    <w:lvl w:ilvl="0">
      <w:start w:val="19"/>
      <w:numFmt w:val="decimal"/>
      <w:lvlText w:val="%1."/>
      <w:lvlJc w:val="left"/>
      <w:pPr>
        <w:ind w:left="720" w:hanging="360"/>
      </w:pPr>
    </w:lvl>
    <w:lvl w:ilvl="1">
      <w:start w:val="19"/>
      <w:numFmt w:val="decimal"/>
      <w:lvlText w:val="%2."/>
      <w:lvlJc w:val="left"/>
      <w:pPr>
        <w:ind w:left="1440" w:hanging="360"/>
      </w:pPr>
    </w:lvl>
    <w:lvl w:ilvl="2">
      <w:start w:val="19"/>
      <w:numFmt w:val="decimal"/>
      <w:lvlText w:val="%3."/>
      <w:lvlJc w:val="left"/>
      <w:pPr>
        <w:ind w:left="2160" w:hanging="360"/>
      </w:pPr>
    </w:lvl>
    <w:lvl w:ilvl="3">
      <w:start w:val="19"/>
      <w:numFmt w:val="decimal"/>
      <w:lvlText w:val="%4."/>
      <w:lvlJc w:val="left"/>
      <w:pPr>
        <w:ind w:left="2880" w:hanging="360"/>
      </w:pPr>
    </w:lvl>
    <w:lvl w:ilvl="4">
      <w:start w:val="19"/>
      <w:numFmt w:val="decimal"/>
      <w:lvlText w:val="%5."/>
      <w:lvlJc w:val="left"/>
      <w:pPr>
        <w:ind w:left="3600" w:hanging="360"/>
      </w:pPr>
    </w:lvl>
    <w:lvl w:ilvl="5">
      <w:start w:val="19"/>
      <w:numFmt w:val="decimal"/>
      <w:lvlText w:val="%6."/>
      <w:lvlJc w:val="left"/>
      <w:pPr>
        <w:ind w:left="4320" w:hanging="360"/>
      </w:pPr>
    </w:lvl>
    <w:lvl w:ilvl="6">
      <w:start w:val="19"/>
      <w:numFmt w:val="decimal"/>
      <w:lvlText w:val="%7."/>
      <w:lvlJc w:val="left"/>
      <w:pPr>
        <w:ind w:left="5040" w:hanging="360"/>
      </w:pPr>
    </w:lvl>
    <w:lvl w:ilvl="7">
      <w:start w:val="19"/>
      <w:numFmt w:val="decimal"/>
      <w:lvlText w:val="%8."/>
      <w:lvlJc w:val="left"/>
      <w:pPr>
        <w:ind w:left="5760" w:hanging="360"/>
      </w:pPr>
    </w:lvl>
    <w:lvl w:ilvl="8">
      <w:start w:val="19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0A994120"/>
    <w:multiLevelType w:val="multilevel"/>
    <w:tmpl w:val="916A171E"/>
    <w:lvl w:ilvl="0">
      <w:start w:val="20"/>
      <w:numFmt w:val="decimal"/>
      <w:lvlText w:val="%1."/>
      <w:lvlJc w:val="left"/>
      <w:pPr>
        <w:ind w:left="720" w:hanging="360"/>
      </w:pPr>
    </w:lvl>
    <w:lvl w:ilvl="1">
      <w:start w:val="20"/>
      <w:numFmt w:val="decimal"/>
      <w:lvlText w:val="%2."/>
      <w:lvlJc w:val="left"/>
      <w:pPr>
        <w:ind w:left="1440" w:hanging="360"/>
      </w:pPr>
    </w:lvl>
    <w:lvl w:ilvl="2">
      <w:start w:val="20"/>
      <w:numFmt w:val="decimal"/>
      <w:lvlText w:val="%3."/>
      <w:lvlJc w:val="left"/>
      <w:pPr>
        <w:ind w:left="2160" w:hanging="360"/>
      </w:pPr>
    </w:lvl>
    <w:lvl w:ilvl="3">
      <w:start w:val="20"/>
      <w:numFmt w:val="decimal"/>
      <w:lvlText w:val="%4."/>
      <w:lvlJc w:val="left"/>
      <w:pPr>
        <w:ind w:left="2880" w:hanging="360"/>
      </w:pPr>
    </w:lvl>
    <w:lvl w:ilvl="4">
      <w:start w:val="20"/>
      <w:numFmt w:val="decimal"/>
      <w:lvlText w:val="%5."/>
      <w:lvlJc w:val="left"/>
      <w:pPr>
        <w:ind w:left="3600" w:hanging="360"/>
      </w:pPr>
    </w:lvl>
    <w:lvl w:ilvl="5">
      <w:start w:val="20"/>
      <w:numFmt w:val="decimal"/>
      <w:lvlText w:val="%6."/>
      <w:lvlJc w:val="left"/>
      <w:pPr>
        <w:ind w:left="4320" w:hanging="360"/>
      </w:pPr>
    </w:lvl>
    <w:lvl w:ilvl="6">
      <w:start w:val="20"/>
      <w:numFmt w:val="decimal"/>
      <w:lvlText w:val="%7."/>
      <w:lvlJc w:val="left"/>
      <w:pPr>
        <w:ind w:left="5040" w:hanging="360"/>
      </w:pPr>
    </w:lvl>
    <w:lvl w:ilvl="7">
      <w:start w:val="20"/>
      <w:numFmt w:val="decimal"/>
      <w:lvlText w:val="%8."/>
      <w:lvlJc w:val="left"/>
      <w:pPr>
        <w:ind w:left="5760" w:hanging="360"/>
      </w:pPr>
    </w:lvl>
    <w:lvl w:ilvl="8">
      <w:start w:val="20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0A994123"/>
    <w:multiLevelType w:val="multilevel"/>
    <w:tmpl w:val="16B6B070"/>
    <w:lvl w:ilvl="0">
      <w:start w:val="23"/>
      <w:numFmt w:val="decimal"/>
      <w:lvlText w:val="%1."/>
      <w:lvlJc w:val="left"/>
      <w:pPr>
        <w:ind w:left="720" w:hanging="360"/>
      </w:pPr>
    </w:lvl>
    <w:lvl w:ilvl="1">
      <w:start w:val="23"/>
      <w:numFmt w:val="decimal"/>
      <w:lvlText w:val="%2."/>
      <w:lvlJc w:val="left"/>
      <w:pPr>
        <w:ind w:left="1440" w:hanging="360"/>
      </w:pPr>
    </w:lvl>
    <w:lvl w:ilvl="2">
      <w:start w:val="23"/>
      <w:numFmt w:val="decimal"/>
      <w:lvlText w:val="%3."/>
      <w:lvlJc w:val="left"/>
      <w:pPr>
        <w:ind w:left="2160" w:hanging="360"/>
      </w:pPr>
    </w:lvl>
    <w:lvl w:ilvl="3">
      <w:start w:val="23"/>
      <w:numFmt w:val="decimal"/>
      <w:lvlText w:val="%4."/>
      <w:lvlJc w:val="left"/>
      <w:pPr>
        <w:ind w:left="2880" w:hanging="360"/>
      </w:pPr>
    </w:lvl>
    <w:lvl w:ilvl="4">
      <w:start w:val="23"/>
      <w:numFmt w:val="decimal"/>
      <w:lvlText w:val="%5."/>
      <w:lvlJc w:val="left"/>
      <w:pPr>
        <w:ind w:left="3600" w:hanging="360"/>
      </w:pPr>
    </w:lvl>
    <w:lvl w:ilvl="5">
      <w:start w:val="23"/>
      <w:numFmt w:val="decimal"/>
      <w:lvlText w:val="%6."/>
      <w:lvlJc w:val="left"/>
      <w:pPr>
        <w:ind w:left="4320" w:hanging="360"/>
      </w:pPr>
    </w:lvl>
    <w:lvl w:ilvl="6">
      <w:start w:val="23"/>
      <w:numFmt w:val="decimal"/>
      <w:lvlText w:val="%7."/>
      <w:lvlJc w:val="left"/>
      <w:pPr>
        <w:ind w:left="5040" w:hanging="360"/>
      </w:pPr>
    </w:lvl>
    <w:lvl w:ilvl="7">
      <w:start w:val="23"/>
      <w:numFmt w:val="decimal"/>
      <w:lvlText w:val="%8."/>
      <w:lvlJc w:val="left"/>
      <w:pPr>
        <w:ind w:left="5760" w:hanging="360"/>
      </w:pPr>
    </w:lvl>
    <w:lvl w:ilvl="8">
      <w:start w:val="23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0A994125"/>
    <w:multiLevelType w:val="multilevel"/>
    <w:tmpl w:val="3FB8E218"/>
    <w:lvl w:ilvl="0">
      <w:start w:val="25"/>
      <w:numFmt w:val="decimal"/>
      <w:lvlText w:val="%1."/>
      <w:lvlJc w:val="left"/>
      <w:pPr>
        <w:ind w:left="720" w:hanging="360"/>
      </w:pPr>
    </w:lvl>
    <w:lvl w:ilvl="1">
      <w:start w:val="25"/>
      <w:numFmt w:val="decimal"/>
      <w:lvlText w:val="%2."/>
      <w:lvlJc w:val="left"/>
      <w:pPr>
        <w:ind w:left="1440" w:hanging="360"/>
      </w:pPr>
    </w:lvl>
    <w:lvl w:ilvl="2">
      <w:start w:val="25"/>
      <w:numFmt w:val="decimal"/>
      <w:lvlText w:val="%3."/>
      <w:lvlJc w:val="left"/>
      <w:pPr>
        <w:ind w:left="2160" w:hanging="360"/>
      </w:pPr>
    </w:lvl>
    <w:lvl w:ilvl="3">
      <w:start w:val="25"/>
      <w:numFmt w:val="decimal"/>
      <w:lvlText w:val="%4."/>
      <w:lvlJc w:val="left"/>
      <w:pPr>
        <w:ind w:left="2880" w:hanging="360"/>
      </w:pPr>
    </w:lvl>
    <w:lvl w:ilvl="4">
      <w:start w:val="25"/>
      <w:numFmt w:val="decimal"/>
      <w:lvlText w:val="%5."/>
      <w:lvlJc w:val="left"/>
      <w:pPr>
        <w:ind w:left="3600" w:hanging="360"/>
      </w:pPr>
    </w:lvl>
    <w:lvl w:ilvl="5">
      <w:start w:val="25"/>
      <w:numFmt w:val="decimal"/>
      <w:lvlText w:val="%6."/>
      <w:lvlJc w:val="left"/>
      <w:pPr>
        <w:ind w:left="4320" w:hanging="360"/>
      </w:pPr>
    </w:lvl>
    <w:lvl w:ilvl="6">
      <w:start w:val="25"/>
      <w:numFmt w:val="decimal"/>
      <w:lvlText w:val="%7."/>
      <w:lvlJc w:val="left"/>
      <w:pPr>
        <w:ind w:left="5040" w:hanging="360"/>
      </w:pPr>
    </w:lvl>
    <w:lvl w:ilvl="7">
      <w:start w:val="25"/>
      <w:numFmt w:val="decimal"/>
      <w:lvlText w:val="%8."/>
      <w:lvlJc w:val="left"/>
      <w:pPr>
        <w:ind w:left="5760" w:hanging="360"/>
      </w:pPr>
    </w:lvl>
    <w:lvl w:ilvl="8">
      <w:start w:val="25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170CD2DE"/>
    <w:multiLevelType w:val="multilevel"/>
    <w:tmpl w:val="629A231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 w16cid:durableId="1400471036">
    <w:abstractNumId w:val="27"/>
  </w:num>
  <w:num w:numId="2" w16cid:durableId="1325431408">
    <w:abstractNumId w:val="0"/>
  </w:num>
  <w:num w:numId="3" w16cid:durableId="353189116">
    <w:abstractNumId w:val="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4" w16cid:durableId="17013989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0749045">
    <w:abstractNumId w:val="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6" w16cid:durableId="190388771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7" w16cid:durableId="1833910081">
    <w:abstractNumId w:val="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8" w16cid:durableId="885064192">
    <w:abstractNumId w:val="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9" w16cid:durableId="1711415083">
    <w:abstractNumId w:val="6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  <w:num w:numId="10" w16cid:durableId="1961498973">
    <w:abstractNumId w:val="7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1" w16cid:durableId="1973513508">
    <w:abstractNumId w:val="8"/>
    <w:lvlOverride w:ilvl="0">
      <w:startOverride w:val="8"/>
    </w:lvlOverride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  <w:num w:numId="12" w16cid:durableId="1543595462">
    <w:abstractNumId w:val="9"/>
    <w:lvlOverride w:ilvl="0">
      <w:startOverride w:val="9"/>
    </w:lvlOverride>
    <w:lvlOverride w:ilvl="1">
      <w:startOverride w:val="9"/>
    </w:lvlOverride>
    <w:lvlOverride w:ilvl="2">
      <w:startOverride w:val="9"/>
    </w:lvlOverride>
    <w:lvlOverride w:ilvl="3">
      <w:startOverride w:val="9"/>
    </w:lvlOverride>
    <w:lvlOverride w:ilvl="4">
      <w:startOverride w:val="9"/>
    </w:lvlOverride>
    <w:lvlOverride w:ilvl="5">
      <w:startOverride w:val="9"/>
    </w:lvlOverride>
    <w:lvlOverride w:ilvl="6">
      <w:startOverride w:val="9"/>
    </w:lvlOverride>
    <w:lvlOverride w:ilvl="7">
      <w:startOverride w:val="9"/>
    </w:lvlOverride>
    <w:lvlOverride w:ilvl="8">
      <w:startOverride w:val="9"/>
    </w:lvlOverride>
  </w:num>
  <w:num w:numId="13" w16cid:durableId="311836730">
    <w:abstractNumId w:val="14"/>
    <w:lvlOverride w:ilvl="0">
      <w:startOverride w:val="10"/>
    </w:lvlOverride>
    <w:lvlOverride w:ilvl="1">
      <w:startOverride w:val="10"/>
    </w:lvlOverride>
    <w:lvlOverride w:ilvl="2">
      <w:startOverride w:val="10"/>
    </w:lvlOverride>
    <w:lvlOverride w:ilvl="3">
      <w:startOverride w:val="10"/>
    </w:lvlOverride>
    <w:lvlOverride w:ilvl="4">
      <w:startOverride w:val="10"/>
    </w:lvlOverride>
    <w:lvlOverride w:ilvl="5">
      <w:startOverride w:val="10"/>
    </w:lvlOverride>
    <w:lvlOverride w:ilvl="6">
      <w:startOverride w:val="10"/>
    </w:lvlOverride>
    <w:lvlOverride w:ilvl="7">
      <w:startOverride w:val="10"/>
    </w:lvlOverride>
    <w:lvlOverride w:ilvl="8">
      <w:startOverride w:val="10"/>
    </w:lvlOverride>
  </w:num>
  <w:num w:numId="14" w16cid:durableId="1479764742">
    <w:abstractNumId w:val="15"/>
    <w:lvlOverride w:ilvl="0">
      <w:startOverride w:val="11"/>
    </w:lvlOverride>
    <w:lvlOverride w:ilvl="1">
      <w:startOverride w:val="11"/>
    </w:lvlOverride>
    <w:lvlOverride w:ilvl="2">
      <w:startOverride w:val="11"/>
    </w:lvlOverride>
    <w:lvlOverride w:ilvl="3">
      <w:startOverride w:val="11"/>
    </w:lvlOverride>
    <w:lvlOverride w:ilvl="4">
      <w:startOverride w:val="11"/>
    </w:lvlOverride>
    <w:lvlOverride w:ilvl="5">
      <w:startOverride w:val="11"/>
    </w:lvlOverride>
    <w:lvlOverride w:ilvl="6">
      <w:startOverride w:val="11"/>
    </w:lvlOverride>
    <w:lvlOverride w:ilvl="7">
      <w:startOverride w:val="11"/>
    </w:lvlOverride>
    <w:lvlOverride w:ilvl="8">
      <w:startOverride w:val="11"/>
    </w:lvlOverride>
  </w:num>
  <w:num w:numId="15" w16cid:durableId="236399521">
    <w:abstractNumId w:val="16"/>
    <w:lvlOverride w:ilvl="0">
      <w:startOverride w:val="12"/>
    </w:lvlOverride>
    <w:lvlOverride w:ilvl="1">
      <w:startOverride w:val="12"/>
    </w:lvlOverride>
    <w:lvlOverride w:ilvl="2">
      <w:startOverride w:val="12"/>
    </w:lvlOverride>
    <w:lvlOverride w:ilvl="3">
      <w:startOverride w:val="12"/>
    </w:lvlOverride>
    <w:lvlOverride w:ilvl="4">
      <w:startOverride w:val="12"/>
    </w:lvlOverride>
    <w:lvlOverride w:ilvl="5">
      <w:startOverride w:val="12"/>
    </w:lvlOverride>
    <w:lvlOverride w:ilvl="6">
      <w:startOverride w:val="12"/>
    </w:lvlOverride>
    <w:lvlOverride w:ilvl="7">
      <w:startOverride w:val="12"/>
    </w:lvlOverride>
    <w:lvlOverride w:ilvl="8">
      <w:startOverride w:val="12"/>
    </w:lvlOverride>
  </w:num>
  <w:num w:numId="16" w16cid:durableId="49042291">
    <w:abstractNumId w:val="17"/>
    <w:lvlOverride w:ilvl="0">
      <w:startOverride w:val="13"/>
    </w:lvlOverride>
    <w:lvlOverride w:ilvl="1">
      <w:startOverride w:val="13"/>
    </w:lvlOverride>
    <w:lvlOverride w:ilvl="2">
      <w:startOverride w:val="13"/>
    </w:lvlOverride>
    <w:lvlOverride w:ilvl="3">
      <w:startOverride w:val="13"/>
    </w:lvlOverride>
    <w:lvlOverride w:ilvl="4">
      <w:startOverride w:val="13"/>
    </w:lvlOverride>
    <w:lvlOverride w:ilvl="5">
      <w:startOverride w:val="13"/>
    </w:lvlOverride>
    <w:lvlOverride w:ilvl="6">
      <w:startOverride w:val="13"/>
    </w:lvlOverride>
    <w:lvlOverride w:ilvl="7">
      <w:startOverride w:val="13"/>
    </w:lvlOverride>
    <w:lvlOverride w:ilvl="8">
      <w:startOverride w:val="13"/>
    </w:lvlOverride>
  </w:num>
  <w:num w:numId="17" w16cid:durableId="517812452">
    <w:abstractNumId w:val="18"/>
    <w:lvlOverride w:ilvl="0">
      <w:startOverride w:val="14"/>
    </w:lvlOverride>
    <w:lvlOverride w:ilvl="1">
      <w:startOverride w:val="14"/>
    </w:lvlOverride>
    <w:lvlOverride w:ilvl="2">
      <w:startOverride w:val="14"/>
    </w:lvlOverride>
    <w:lvlOverride w:ilvl="3">
      <w:startOverride w:val="14"/>
    </w:lvlOverride>
    <w:lvlOverride w:ilvl="4">
      <w:startOverride w:val="14"/>
    </w:lvlOverride>
    <w:lvlOverride w:ilvl="5">
      <w:startOverride w:val="14"/>
    </w:lvlOverride>
    <w:lvlOverride w:ilvl="6">
      <w:startOverride w:val="14"/>
    </w:lvlOverride>
    <w:lvlOverride w:ilvl="7">
      <w:startOverride w:val="14"/>
    </w:lvlOverride>
    <w:lvlOverride w:ilvl="8">
      <w:startOverride w:val="14"/>
    </w:lvlOverride>
  </w:num>
  <w:num w:numId="18" w16cid:durableId="318198613">
    <w:abstractNumId w:val="19"/>
    <w:lvlOverride w:ilvl="0">
      <w:startOverride w:val="15"/>
    </w:lvlOverride>
    <w:lvlOverride w:ilvl="1">
      <w:startOverride w:val="15"/>
    </w:lvlOverride>
    <w:lvlOverride w:ilvl="2">
      <w:startOverride w:val="15"/>
    </w:lvlOverride>
    <w:lvlOverride w:ilvl="3">
      <w:startOverride w:val="15"/>
    </w:lvlOverride>
    <w:lvlOverride w:ilvl="4">
      <w:startOverride w:val="15"/>
    </w:lvlOverride>
    <w:lvlOverride w:ilvl="5">
      <w:startOverride w:val="15"/>
    </w:lvlOverride>
    <w:lvlOverride w:ilvl="6">
      <w:startOverride w:val="15"/>
    </w:lvlOverride>
    <w:lvlOverride w:ilvl="7">
      <w:startOverride w:val="15"/>
    </w:lvlOverride>
    <w:lvlOverride w:ilvl="8">
      <w:startOverride w:val="15"/>
    </w:lvlOverride>
  </w:num>
  <w:num w:numId="19" w16cid:durableId="1508866931">
    <w:abstractNumId w:val="20"/>
    <w:lvlOverride w:ilvl="0">
      <w:startOverride w:val="16"/>
    </w:lvlOverride>
    <w:lvlOverride w:ilvl="1">
      <w:startOverride w:val="16"/>
    </w:lvlOverride>
    <w:lvlOverride w:ilvl="2">
      <w:startOverride w:val="16"/>
    </w:lvlOverride>
    <w:lvlOverride w:ilvl="3">
      <w:startOverride w:val="16"/>
    </w:lvlOverride>
    <w:lvlOverride w:ilvl="4">
      <w:startOverride w:val="16"/>
    </w:lvlOverride>
    <w:lvlOverride w:ilvl="5">
      <w:startOverride w:val="16"/>
    </w:lvlOverride>
    <w:lvlOverride w:ilvl="6">
      <w:startOverride w:val="16"/>
    </w:lvlOverride>
    <w:lvlOverride w:ilvl="7">
      <w:startOverride w:val="16"/>
    </w:lvlOverride>
    <w:lvlOverride w:ilvl="8">
      <w:startOverride w:val="16"/>
    </w:lvlOverride>
  </w:num>
  <w:num w:numId="20" w16cid:durableId="2133397327">
    <w:abstractNumId w:val="21"/>
    <w:lvlOverride w:ilvl="0">
      <w:startOverride w:val="17"/>
    </w:lvlOverride>
    <w:lvlOverride w:ilvl="1">
      <w:startOverride w:val="17"/>
    </w:lvlOverride>
    <w:lvlOverride w:ilvl="2">
      <w:startOverride w:val="17"/>
    </w:lvlOverride>
    <w:lvlOverride w:ilvl="3">
      <w:startOverride w:val="17"/>
    </w:lvlOverride>
    <w:lvlOverride w:ilvl="4">
      <w:startOverride w:val="17"/>
    </w:lvlOverride>
    <w:lvlOverride w:ilvl="5">
      <w:startOverride w:val="17"/>
    </w:lvlOverride>
    <w:lvlOverride w:ilvl="6">
      <w:startOverride w:val="17"/>
    </w:lvlOverride>
    <w:lvlOverride w:ilvl="7">
      <w:startOverride w:val="17"/>
    </w:lvlOverride>
    <w:lvlOverride w:ilvl="8">
      <w:startOverride w:val="17"/>
    </w:lvlOverride>
  </w:num>
  <w:num w:numId="21" w16cid:durableId="522472740">
    <w:abstractNumId w:val="22"/>
    <w:lvlOverride w:ilvl="0">
      <w:startOverride w:val="18"/>
    </w:lvlOverride>
    <w:lvlOverride w:ilvl="1">
      <w:startOverride w:val="18"/>
    </w:lvlOverride>
    <w:lvlOverride w:ilvl="2">
      <w:startOverride w:val="18"/>
    </w:lvlOverride>
    <w:lvlOverride w:ilvl="3">
      <w:startOverride w:val="18"/>
    </w:lvlOverride>
    <w:lvlOverride w:ilvl="4">
      <w:startOverride w:val="18"/>
    </w:lvlOverride>
    <w:lvlOverride w:ilvl="5">
      <w:startOverride w:val="18"/>
    </w:lvlOverride>
    <w:lvlOverride w:ilvl="6">
      <w:startOverride w:val="18"/>
    </w:lvlOverride>
    <w:lvlOverride w:ilvl="7">
      <w:startOverride w:val="18"/>
    </w:lvlOverride>
    <w:lvlOverride w:ilvl="8">
      <w:startOverride w:val="18"/>
    </w:lvlOverride>
  </w:num>
  <w:num w:numId="22" w16cid:durableId="543641429">
    <w:abstractNumId w:val="8"/>
    <w:lvlOverride w:ilvl="0">
      <w:startOverride w:val="8"/>
    </w:lvlOverride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  <w:num w:numId="23" w16cid:durableId="1123378445">
    <w:abstractNumId w:val="23"/>
    <w:lvlOverride w:ilvl="0">
      <w:startOverride w:val="19"/>
    </w:lvlOverride>
    <w:lvlOverride w:ilvl="1">
      <w:startOverride w:val="19"/>
    </w:lvlOverride>
    <w:lvlOverride w:ilvl="2">
      <w:startOverride w:val="19"/>
    </w:lvlOverride>
    <w:lvlOverride w:ilvl="3">
      <w:startOverride w:val="19"/>
    </w:lvlOverride>
    <w:lvlOverride w:ilvl="4">
      <w:startOverride w:val="19"/>
    </w:lvlOverride>
    <w:lvlOverride w:ilvl="5">
      <w:startOverride w:val="19"/>
    </w:lvlOverride>
    <w:lvlOverride w:ilvl="6">
      <w:startOverride w:val="19"/>
    </w:lvlOverride>
    <w:lvlOverride w:ilvl="7">
      <w:startOverride w:val="19"/>
    </w:lvlOverride>
    <w:lvlOverride w:ilvl="8">
      <w:startOverride w:val="19"/>
    </w:lvlOverride>
  </w:num>
  <w:num w:numId="24" w16cid:durableId="2028671626">
    <w:abstractNumId w:val="24"/>
    <w:lvlOverride w:ilvl="0">
      <w:startOverride w:val="20"/>
    </w:lvlOverride>
    <w:lvlOverride w:ilvl="1">
      <w:startOverride w:val="20"/>
    </w:lvlOverride>
    <w:lvlOverride w:ilvl="2">
      <w:startOverride w:val="20"/>
    </w:lvlOverride>
    <w:lvlOverride w:ilvl="3">
      <w:startOverride w:val="20"/>
    </w:lvlOverride>
    <w:lvlOverride w:ilvl="4">
      <w:startOverride w:val="20"/>
    </w:lvlOverride>
    <w:lvlOverride w:ilvl="5">
      <w:startOverride w:val="20"/>
    </w:lvlOverride>
    <w:lvlOverride w:ilvl="6">
      <w:startOverride w:val="20"/>
    </w:lvlOverride>
    <w:lvlOverride w:ilvl="7">
      <w:startOverride w:val="20"/>
    </w:lvlOverride>
    <w:lvlOverride w:ilvl="8">
      <w:startOverride w:val="20"/>
    </w:lvlOverride>
  </w:num>
  <w:num w:numId="25" w16cid:durableId="74799415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645696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02075230">
    <w:abstractNumId w:val="25"/>
    <w:lvlOverride w:ilvl="0">
      <w:startOverride w:val="23"/>
    </w:lvlOverride>
    <w:lvlOverride w:ilvl="1">
      <w:startOverride w:val="23"/>
    </w:lvlOverride>
    <w:lvlOverride w:ilvl="2">
      <w:startOverride w:val="23"/>
    </w:lvlOverride>
    <w:lvlOverride w:ilvl="3">
      <w:startOverride w:val="23"/>
    </w:lvlOverride>
    <w:lvlOverride w:ilvl="4">
      <w:startOverride w:val="23"/>
    </w:lvlOverride>
    <w:lvlOverride w:ilvl="5">
      <w:startOverride w:val="23"/>
    </w:lvlOverride>
    <w:lvlOverride w:ilvl="6">
      <w:startOverride w:val="23"/>
    </w:lvlOverride>
    <w:lvlOverride w:ilvl="7">
      <w:startOverride w:val="23"/>
    </w:lvlOverride>
    <w:lvlOverride w:ilvl="8">
      <w:startOverride w:val="23"/>
    </w:lvlOverride>
  </w:num>
  <w:num w:numId="28" w16cid:durableId="4076561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594808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9996676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76660309">
    <w:abstractNumId w:val="13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32" w16cid:durableId="925958689">
    <w:abstractNumId w:val="26"/>
    <w:lvlOverride w:ilvl="0">
      <w:startOverride w:val="25"/>
    </w:lvlOverride>
    <w:lvlOverride w:ilvl="1">
      <w:startOverride w:val="25"/>
    </w:lvlOverride>
    <w:lvlOverride w:ilvl="2">
      <w:startOverride w:val="25"/>
    </w:lvlOverride>
    <w:lvlOverride w:ilvl="3">
      <w:startOverride w:val="25"/>
    </w:lvlOverride>
    <w:lvlOverride w:ilvl="4">
      <w:startOverride w:val="25"/>
    </w:lvlOverride>
    <w:lvlOverride w:ilvl="5">
      <w:startOverride w:val="25"/>
    </w:lvlOverride>
    <w:lvlOverride w:ilvl="6">
      <w:startOverride w:val="25"/>
    </w:lvlOverride>
    <w:lvlOverride w:ilvl="7">
      <w:startOverride w:val="25"/>
    </w:lvlOverride>
    <w:lvlOverride w:ilvl="8">
      <w:startOverride w:val="25"/>
    </w:lvlOverride>
  </w:num>
  <w:num w:numId="33" w16cid:durableId="126564768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69428044">
    <w:abstractNumId w:val="11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 w16cid:durableId="1399667436">
    <w:abstractNumId w:val="12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</w:foot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D233A"/>
    <w:rsid w:val="00085980"/>
    <w:rsid w:val="001B2E17"/>
    <w:rsid w:val="002441D5"/>
    <w:rsid w:val="00297854"/>
    <w:rsid w:val="002D6C85"/>
    <w:rsid w:val="002F2FBF"/>
    <w:rsid w:val="003421D2"/>
    <w:rsid w:val="005413FC"/>
    <w:rsid w:val="005D233A"/>
    <w:rsid w:val="005E07D5"/>
    <w:rsid w:val="005E4580"/>
    <w:rsid w:val="006E3379"/>
    <w:rsid w:val="009539E3"/>
    <w:rsid w:val="00996DDE"/>
    <w:rsid w:val="00B223CB"/>
    <w:rsid w:val="00C71066"/>
    <w:rsid w:val="00D00EB3"/>
    <w:rsid w:val="00E13C02"/>
    <w:rsid w:val="00F769C4"/>
    <w:rsid w:val="00FE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B8D0D"/>
  <w15:docId w15:val="{C1B2AF52-5D5B-4A79-96EA-FE8F7B264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F2FBF"/>
  </w:style>
  <w:style w:type="paragraph" w:styleId="1">
    <w:name w:val="heading 1"/>
    <w:basedOn w:val="a"/>
    <w:next w:val="a0"/>
    <w:link w:val="10"/>
    <w:uiPriority w:val="9"/>
    <w:qFormat/>
    <w:rsid w:val="00D00E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paragraph" w:styleId="2">
    <w:name w:val="heading 2"/>
    <w:basedOn w:val="a"/>
    <w:next w:val="a0"/>
    <w:link w:val="20"/>
    <w:uiPriority w:val="9"/>
    <w:semiHidden/>
    <w:unhideWhenUsed/>
    <w:qFormat/>
    <w:rsid w:val="00D00E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3">
    <w:name w:val="heading 3"/>
    <w:basedOn w:val="a"/>
    <w:next w:val="a0"/>
    <w:link w:val="30"/>
    <w:uiPriority w:val="9"/>
    <w:semiHidden/>
    <w:unhideWhenUsed/>
    <w:qFormat/>
    <w:rsid w:val="00D00EB3"/>
    <w:pPr>
      <w:keepNext/>
      <w:keepLines/>
      <w:spacing w:before="160" w:after="80"/>
      <w:outlineLvl w:val="2"/>
    </w:pPr>
    <w:rPr>
      <w:rFonts w:eastAsiaTheme="majorEastAsia" w:cstheme="majorBidi"/>
      <w:sz w:val="28"/>
      <w:szCs w:val="28"/>
    </w:rPr>
  </w:style>
  <w:style w:type="paragraph" w:styleId="4">
    <w:name w:val="heading 4"/>
    <w:basedOn w:val="a"/>
    <w:next w:val="a0"/>
    <w:link w:val="40"/>
    <w:uiPriority w:val="9"/>
    <w:semiHidden/>
    <w:unhideWhenUsed/>
    <w:qFormat/>
    <w:rsid w:val="00D00E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5">
    <w:name w:val="heading 5"/>
    <w:basedOn w:val="a"/>
    <w:next w:val="a0"/>
    <w:link w:val="50"/>
    <w:uiPriority w:val="9"/>
    <w:semiHidden/>
    <w:unhideWhenUsed/>
    <w:qFormat/>
    <w:rsid w:val="00D00EB3"/>
    <w:pPr>
      <w:keepNext/>
      <w:keepLines/>
      <w:spacing w:before="80" w:after="40"/>
      <w:outlineLvl w:val="4"/>
    </w:pPr>
    <w:rPr>
      <w:rFonts w:eastAsiaTheme="majorEastAsia" w:cstheme="majorBidi"/>
      <w:color w:val="000000" w:themeColor="text1"/>
    </w:rPr>
  </w:style>
  <w:style w:type="paragraph" w:styleId="6">
    <w:name w:val="heading 6"/>
    <w:basedOn w:val="a"/>
    <w:next w:val="a0"/>
    <w:link w:val="60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0"/>
    <w:link w:val="70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0"/>
    <w:link w:val="80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0"/>
    <w:link w:val="90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mpact">
    <w:name w:val="Compact"/>
    <w:next w:val="Compact0"/>
    <w:qFormat/>
    <w:rsid w:val="002F2FBF"/>
    <w:pPr>
      <w:spacing w:before="36" w:after="36"/>
    </w:pPr>
  </w:style>
  <w:style w:type="paragraph" w:styleId="a0">
    <w:name w:val="Body Text"/>
    <w:basedOn w:val="a"/>
    <w:qFormat/>
    <w:rsid w:val="00D00EB3"/>
    <w:pPr>
      <w:spacing w:before="180" w:after="180" w:line="312" w:lineRule="auto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0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link w:val="a5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a5">
    <w:name w:val="标题 字符"/>
    <w:basedOn w:val="a1"/>
    <w:link w:val="a4"/>
    <w:uiPriority w:val="10"/>
    <w:rsid w:val="00A10FD9"/>
    <w:rPr>
      <w:rFonts w:asciiTheme="majorHAnsi" w:eastAsiaTheme="majorEastAsia" w:hAnsiTheme="majorHAnsi" w:cstheme="majorBidi"/>
      <w:sz w:val="56"/>
      <w:szCs w:val="56"/>
    </w:rPr>
  </w:style>
  <w:style w:type="paragraph" w:styleId="a6">
    <w:name w:val="Subtitle"/>
    <w:basedOn w:val="a4"/>
    <w:next w:val="a0"/>
    <w:link w:val="a7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a7">
    <w:name w:val="副标题 字符"/>
    <w:basedOn w:val="a1"/>
    <w:link w:val="a6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basedOn w:val="a4"/>
    <w:next w:val="a0"/>
    <w:qFormat/>
    <w:pPr>
      <w:keepNext/>
      <w:keepLines/>
    </w:pPr>
    <w:rPr>
      <w:sz w:val="24"/>
      <w:szCs w:val="24"/>
    </w:rPr>
  </w:style>
  <w:style w:type="paragraph" w:styleId="a8">
    <w:name w:val="Date"/>
    <w:basedOn w:val="a4"/>
    <w:next w:val="a0"/>
    <w:qFormat/>
    <w:pPr>
      <w:keepNext/>
      <w:keepLines/>
    </w:pPr>
    <w:rPr>
      <w:sz w:val="24"/>
      <w:szCs w:val="24"/>
    </w:rPr>
  </w:style>
  <w:style w:type="paragraph" w:customStyle="1" w:styleId="AbstractTitle">
    <w:name w:val="Abstract Title"/>
    <w:basedOn w:val="a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a"/>
    <w:next w:val="a0"/>
    <w:qFormat/>
    <w:pPr>
      <w:keepNext/>
      <w:keepLines/>
      <w:spacing w:before="100" w:after="300"/>
    </w:pPr>
    <w:rPr>
      <w:sz w:val="20"/>
      <w:szCs w:val="20"/>
    </w:rPr>
  </w:style>
  <w:style w:type="paragraph" w:styleId="a9">
    <w:name w:val="Bibliography"/>
    <w:basedOn w:val="a"/>
    <w:qFormat/>
  </w:style>
  <w:style w:type="character" w:customStyle="1" w:styleId="10">
    <w:name w:val="标题 1 字符"/>
    <w:basedOn w:val="a1"/>
    <w:link w:val="1"/>
    <w:uiPriority w:val="9"/>
    <w:rsid w:val="00D00EB3"/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character" w:customStyle="1" w:styleId="20">
    <w:name w:val="标题 2 字符"/>
    <w:basedOn w:val="a1"/>
    <w:link w:val="2"/>
    <w:uiPriority w:val="9"/>
    <w:semiHidden/>
    <w:rsid w:val="00D00EB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30">
    <w:name w:val="标题 3 字符"/>
    <w:basedOn w:val="a1"/>
    <w:link w:val="3"/>
    <w:uiPriority w:val="9"/>
    <w:semiHidden/>
    <w:rsid w:val="00D00EB3"/>
    <w:rPr>
      <w:rFonts w:eastAsiaTheme="majorEastAsia" w:cstheme="majorBidi"/>
      <w:sz w:val="28"/>
      <w:szCs w:val="28"/>
    </w:rPr>
  </w:style>
  <w:style w:type="character" w:customStyle="1" w:styleId="40">
    <w:name w:val="标题 4 字符"/>
    <w:basedOn w:val="a1"/>
    <w:link w:val="4"/>
    <w:uiPriority w:val="9"/>
    <w:semiHidden/>
    <w:rsid w:val="00D00EB3"/>
    <w:rPr>
      <w:rFonts w:eastAsiaTheme="majorEastAsia" w:cstheme="majorBidi"/>
      <w:i/>
      <w:iCs/>
      <w:color w:val="000000" w:themeColor="text1"/>
    </w:rPr>
  </w:style>
  <w:style w:type="character" w:customStyle="1" w:styleId="50">
    <w:name w:val="标题 5 字符"/>
    <w:basedOn w:val="a1"/>
    <w:link w:val="5"/>
    <w:uiPriority w:val="9"/>
    <w:semiHidden/>
    <w:rsid w:val="00D00EB3"/>
    <w:rPr>
      <w:rFonts w:eastAsiaTheme="majorEastAsia" w:cstheme="majorBidi"/>
      <w:color w:val="000000" w:themeColor="text1"/>
    </w:rPr>
  </w:style>
  <w:style w:type="character" w:customStyle="1" w:styleId="60">
    <w:name w:val="标题 6 字符"/>
    <w:basedOn w:val="a1"/>
    <w:link w:val="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1"/>
    <w:link w:val="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1"/>
    <w:link w:val="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1"/>
    <w:link w:val="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aa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b">
    <w:name w:val="footnote text"/>
    <w:basedOn w:val="a"/>
    <w:uiPriority w:val="9"/>
    <w:unhideWhenUsed/>
    <w:qFormat/>
  </w:style>
  <w:style w:type="paragraph" w:customStyle="1" w:styleId="FootnoteBlockText">
    <w:name w:val="Footnote Block Text"/>
    <w:basedOn w:val="ab"/>
    <w:next w:val="ab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rsid w:val="002F2F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a"/>
    <w:next w:val="Definition"/>
    <w:rsid w:val="00297854"/>
    <w:pPr>
      <w:keepNext/>
      <w:keepLines/>
      <w:spacing w:after="0" w:line="288" w:lineRule="auto"/>
    </w:pPr>
    <w:rPr>
      <w:b/>
    </w:rPr>
  </w:style>
  <w:style w:type="paragraph" w:customStyle="1" w:styleId="Definition">
    <w:name w:val="Definition"/>
    <w:basedOn w:val="a"/>
    <w:rsid w:val="00297854"/>
    <w:pPr>
      <w:spacing w:line="312" w:lineRule="auto"/>
    </w:pPr>
  </w:style>
  <w:style w:type="paragraph" w:styleId="ac">
    <w:name w:val="caption"/>
    <w:basedOn w:val="a"/>
    <w:link w:val="ad"/>
    <w:pPr>
      <w:spacing w:after="120"/>
    </w:pPr>
    <w:rPr>
      <w:i/>
    </w:rPr>
  </w:style>
  <w:style w:type="paragraph" w:customStyle="1" w:styleId="TableCaption">
    <w:name w:val="Table Caption"/>
    <w:basedOn w:val="ac"/>
    <w:pPr>
      <w:keepNext/>
    </w:pPr>
  </w:style>
  <w:style w:type="paragraph" w:customStyle="1" w:styleId="ImageCaption">
    <w:name w:val="Image Caption"/>
    <w:basedOn w:val="ac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d">
    <w:name w:val="题注 字符"/>
    <w:basedOn w:val="a1"/>
    <w:link w:val="ac"/>
  </w:style>
  <w:style w:type="character" w:customStyle="1" w:styleId="VerbatimChar">
    <w:name w:val="Verbatim Char"/>
    <w:basedOn w:val="ad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ad"/>
  </w:style>
  <w:style w:type="character" w:styleId="ae">
    <w:name w:val="footnote reference"/>
    <w:basedOn w:val="ad"/>
    <w:rPr>
      <w:vertAlign w:val="superscript"/>
    </w:rPr>
  </w:style>
  <w:style w:type="character" w:styleId="af">
    <w:name w:val="Hyperlink"/>
    <w:basedOn w:val="ad"/>
    <w:rPr>
      <w:color w:val="156082" w:themeColor="accent1"/>
    </w:rPr>
  </w:style>
  <w:style w:type="paragraph" w:styleId="TOC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</w:style>
  <w:style w:type="table" w:styleId="af0">
    <w:name w:val="Table Grid"/>
    <w:rsid w:val="002F2FB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ourceCode">
    <w:name w:val="Source Code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character" w:styleId="af1">
    <w:name w:val="Placeholder Text"/>
    <w:basedOn w:val="a1"/>
    <w:rsid w:val="009539E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1225</Words>
  <Characters>6985</Characters>
  <Application>Microsoft Office Word</Application>
  <DocSecurity>0</DocSecurity>
  <Lines>58</Lines>
  <Paragraphs>16</Paragraphs>
  <ScaleCrop>false</ScaleCrop>
  <Company/>
  <LinksUpToDate>false</LinksUpToDate>
  <CharactersWithSpaces>8194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ADMIN</cp:lastModifiedBy>
  <cp:revision>4</cp:revision>
  <dcterms:created xsi:type="dcterms:W3CDTF">2026-06-15T04:40:00Z</dcterms:created>
  <dcterms:modified xsi:type="dcterms:W3CDTF">2026-06-15T05:42:00Z</dcterms:modified>
</cp:coreProperties>
</file>