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1F80" w14:textId="67B15B59" w:rsidR="002D6C85" w:rsidRPr="00E13C02" w:rsidRDefault="00000000" w:rsidP="00E13C02">
      <w:pPr>
        <w:pStyle w:val="a0"/>
        <w:snapToGrid w:val="0"/>
        <w:spacing w:before="0" w:after="0" w:line="360" w:lineRule="auto"/>
        <w:jc w:val="center"/>
        <w:rPr>
          <w:rFonts w:ascii="宋体" w:eastAsia="宋体" w:hAnsi="宋体" w:hint="eastAsia"/>
          <w:b/>
          <w:bCs/>
          <w:sz w:val="32"/>
          <w:szCs w:val="32"/>
          <w:lang w:eastAsia="zh-CN"/>
        </w:rPr>
      </w:pPr>
      <w:bookmarkStart w:id="0" w:name="年黑龙江省普通高等学校招生选择性考试"/>
      <w:r w:rsidRPr="00E13C02">
        <w:rPr>
          <w:rFonts w:ascii="宋体" w:eastAsia="宋体" w:hAnsi="宋体"/>
          <w:b/>
          <w:bCs/>
          <w:sz w:val="32"/>
          <w:szCs w:val="32"/>
          <w:lang w:eastAsia="zh-CN"/>
        </w:rPr>
        <w:t>2026</w:t>
      </w:r>
      <w:r w:rsidRPr="00E13C02">
        <w:rPr>
          <w:rFonts w:ascii="宋体" w:eastAsia="宋体" w:hAnsi="宋体" w:hint="eastAsia"/>
          <w:b/>
          <w:bCs/>
          <w:sz w:val="32"/>
          <w:szCs w:val="32"/>
          <w:lang w:eastAsia="zh-CN"/>
        </w:rPr>
        <w:t>年黑龙江省普通高等学校招生选择性考试</w:t>
      </w:r>
    </w:p>
    <w:p w14:paraId="234332FD" w14:textId="77777777" w:rsidR="002D6C85" w:rsidRPr="00E13C02" w:rsidRDefault="00000000" w:rsidP="00E13C02">
      <w:pPr>
        <w:pStyle w:val="a0"/>
        <w:snapToGrid w:val="0"/>
        <w:spacing w:before="0" w:after="0" w:line="360" w:lineRule="auto"/>
        <w:jc w:val="center"/>
        <w:rPr>
          <w:rFonts w:ascii="宋体" w:eastAsia="宋体" w:hAnsi="宋体" w:hint="eastAsia"/>
          <w:b/>
          <w:bCs/>
          <w:sz w:val="32"/>
          <w:szCs w:val="32"/>
          <w:lang w:eastAsia="zh-CN"/>
        </w:rPr>
      </w:pPr>
      <w:bookmarkStart w:id="1" w:name="生物学"/>
      <w:bookmarkEnd w:id="0"/>
      <w:r w:rsidRPr="00E13C02">
        <w:rPr>
          <w:rFonts w:ascii="宋体" w:eastAsia="宋体" w:hAnsi="宋体" w:hint="eastAsia"/>
          <w:b/>
          <w:bCs/>
          <w:sz w:val="32"/>
          <w:szCs w:val="32"/>
          <w:lang w:eastAsia="zh-CN"/>
        </w:rPr>
        <w:t>生物学</w:t>
      </w:r>
    </w:p>
    <w:p w14:paraId="6407E44E" w14:textId="77777777" w:rsidR="002D6C85" w:rsidRPr="00E13C02" w:rsidRDefault="00000000" w:rsidP="00E13C02">
      <w:pPr>
        <w:pStyle w:val="a0"/>
        <w:snapToGrid w:val="0"/>
        <w:spacing w:before="0" w:after="0" w:line="36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本试卷共</w:t>
      </w:r>
      <w:r w:rsidRPr="00E13C02">
        <w:rPr>
          <w:rFonts w:ascii="宋体" w:eastAsia="宋体" w:hAnsi="宋体"/>
          <w:sz w:val="21"/>
          <w:szCs w:val="21"/>
          <w:lang w:eastAsia="zh-CN"/>
        </w:rPr>
        <w:t xml:space="preserve"> 10 </w:t>
      </w:r>
      <w:r w:rsidRPr="00E13C02">
        <w:rPr>
          <w:rFonts w:ascii="宋体" w:eastAsia="宋体" w:hAnsi="宋体" w:hint="eastAsia"/>
          <w:sz w:val="21"/>
          <w:szCs w:val="21"/>
          <w:lang w:eastAsia="zh-CN"/>
        </w:rPr>
        <w:t>页。考试结束后，将本试卷和答题卡一并交回。</w:t>
      </w:r>
    </w:p>
    <w:p w14:paraId="41C3EBE1" w14:textId="77777777" w:rsidR="00E13C02" w:rsidRPr="00E13C02" w:rsidRDefault="00000000" w:rsidP="00E13C02">
      <w:pPr>
        <w:pStyle w:val="a0"/>
        <w:snapToGrid w:val="0"/>
        <w:spacing w:before="0" w:after="0" w:line="360" w:lineRule="auto"/>
        <w:rPr>
          <w:rFonts w:ascii="宋体" w:eastAsia="宋体" w:hAnsi="宋体" w:hint="eastAsia"/>
          <w:b/>
          <w:bCs/>
          <w:sz w:val="21"/>
          <w:szCs w:val="21"/>
          <w:lang w:eastAsia="zh-CN"/>
        </w:rPr>
      </w:pPr>
      <w:r w:rsidRPr="00E13C02">
        <w:rPr>
          <w:rFonts w:ascii="宋体" w:eastAsia="宋体" w:hAnsi="宋体" w:hint="eastAsia"/>
          <w:b/>
          <w:bCs/>
          <w:sz w:val="21"/>
          <w:szCs w:val="21"/>
          <w:lang w:eastAsia="zh-CN"/>
        </w:rPr>
        <w:t>注意事项：</w:t>
      </w:r>
    </w:p>
    <w:p w14:paraId="1DCE80B8" w14:textId="54E72003"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1.</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答题前，考生先将自己的姓名、准考证号码填写清楚，将条形码准确粘贴在条形码区域内。</w:t>
      </w:r>
    </w:p>
    <w:p w14:paraId="162CDA67" w14:textId="6F023D53" w:rsidR="002D6C85" w:rsidRPr="00E13C02" w:rsidRDefault="00E13C02" w:rsidP="00E13C02">
      <w:pPr>
        <w:pStyle w:val="a0"/>
        <w:snapToGrid w:val="0"/>
        <w:spacing w:before="0"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2</w:t>
      </w:r>
      <w:r w:rsidRPr="00E13C02">
        <w:rPr>
          <w:rFonts w:ascii="宋体" w:eastAsia="宋体" w:hAnsi="宋体" w:hint="eastAsia"/>
          <w:sz w:val="21"/>
          <w:szCs w:val="21"/>
          <w:lang w:eastAsia="zh-CN"/>
        </w:rPr>
        <w:t>.</w:t>
      </w:r>
      <w:r>
        <w:rPr>
          <w:rFonts w:ascii="宋体" w:eastAsia="宋体" w:hAnsi="宋体" w:hint="eastAsia"/>
          <w:sz w:val="21"/>
          <w:szCs w:val="21"/>
          <w:lang w:eastAsia="zh-CN"/>
        </w:rPr>
        <w:t xml:space="preserve"> </w:t>
      </w:r>
      <w:r w:rsidRPr="00E13C02">
        <w:rPr>
          <w:rFonts w:ascii="宋体" w:eastAsia="宋体" w:hAnsi="宋体" w:hint="eastAsia"/>
          <w:sz w:val="21"/>
          <w:szCs w:val="21"/>
          <w:lang w:eastAsia="zh-CN"/>
        </w:rPr>
        <w:t>选择题必须使用</w:t>
      </w:r>
      <w:r w:rsidRPr="00E13C02">
        <w:rPr>
          <w:rFonts w:ascii="宋体" w:eastAsia="宋体" w:hAnsi="宋体"/>
          <w:sz w:val="21"/>
          <w:szCs w:val="21"/>
          <w:lang w:eastAsia="zh-CN"/>
        </w:rPr>
        <w:t xml:space="preserve"> 2B </w:t>
      </w:r>
      <w:r w:rsidRPr="00E13C02">
        <w:rPr>
          <w:rFonts w:ascii="宋体" w:eastAsia="宋体" w:hAnsi="宋体" w:hint="eastAsia"/>
          <w:sz w:val="21"/>
          <w:szCs w:val="21"/>
          <w:lang w:eastAsia="zh-CN"/>
        </w:rPr>
        <w:t>铅笔填涂；非选择题必须使用</w:t>
      </w:r>
      <w:r w:rsidRPr="00E13C02">
        <w:rPr>
          <w:rFonts w:ascii="宋体" w:eastAsia="宋体" w:hAnsi="宋体"/>
          <w:sz w:val="21"/>
          <w:szCs w:val="21"/>
          <w:lang w:eastAsia="zh-CN"/>
        </w:rPr>
        <w:t xml:space="preserve"> 0.5 </w:t>
      </w:r>
      <w:r w:rsidRPr="00E13C02">
        <w:rPr>
          <w:rFonts w:ascii="宋体" w:eastAsia="宋体" w:hAnsi="宋体" w:hint="eastAsia"/>
          <w:sz w:val="21"/>
          <w:szCs w:val="21"/>
          <w:lang w:eastAsia="zh-CN"/>
        </w:rPr>
        <w:t>毫米黑色字迹的签字笔书写，字体工整、笔迹清楚。</w:t>
      </w:r>
    </w:p>
    <w:p w14:paraId="51C366CD" w14:textId="45208064" w:rsidR="002D6C85" w:rsidRPr="00E13C02" w:rsidRDefault="00E13C02" w:rsidP="00E13C02">
      <w:pPr>
        <w:pStyle w:val="a0"/>
        <w:snapToGrid w:val="0"/>
        <w:spacing w:before="0"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3</w:t>
      </w:r>
      <w:r w:rsidRPr="00E13C02">
        <w:rPr>
          <w:rFonts w:ascii="宋体" w:eastAsia="宋体" w:hAnsi="宋体" w:hint="eastAsia"/>
          <w:sz w:val="21"/>
          <w:szCs w:val="21"/>
          <w:lang w:eastAsia="zh-CN"/>
        </w:rPr>
        <w:t>.</w:t>
      </w:r>
      <w:r>
        <w:rPr>
          <w:rFonts w:ascii="宋体" w:eastAsia="宋体" w:hAnsi="宋体" w:hint="eastAsia"/>
          <w:sz w:val="21"/>
          <w:szCs w:val="21"/>
          <w:lang w:eastAsia="zh-CN"/>
        </w:rPr>
        <w:t xml:space="preserve"> </w:t>
      </w:r>
      <w:r w:rsidRPr="00E13C02">
        <w:rPr>
          <w:rFonts w:ascii="宋体" w:eastAsia="宋体" w:hAnsi="宋体" w:hint="eastAsia"/>
          <w:sz w:val="21"/>
          <w:szCs w:val="21"/>
          <w:lang w:eastAsia="zh-CN"/>
        </w:rPr>
        <w:t>请按照题号顺序在答题卡各题目的答题区域内作答,超出答题区域书写的答案无效;</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在草稿纸、试卷上答题无效。</w:t>
      </w:r>
    </w:p>
    <w:p w14:paraId="504BA7F4" w14:textId="5FFEC0B8" w:rsidR="002D6C85" w:rsidRPr="00E13C02" w:rsidRDefault="00E13C02" w:rsidP="00E13C02">
      <w:pPr>
        <w:pStyle w:val="a0"/>
        <w:snapToGrid w:val="0"/>
        <w:spacing w:before="0"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4</w:t>
      </w:r>
      <w:r w:rsidRPr="00E13C02">
        <w:rPr>
          <w:rFonts w:ascii="宋体" w:eastAsia="宋体" w:hAnsi="宋体" w:hint="eastAsia"/>
          <w:sz w:val="21"/>
          <w:szCs w:val="21"/>
          <w:lang w:eastAsia="zh-CN"/>
        </w:rPr>
        <w:t>.</w:t>
      </w:r>
      <w:r>
        <w:rPr>
          <w:rFonts w:ascii="宋体" w:eastAsia="宋体" w:hAnsi="宋体" w:hint="eastAsia"/>
          <w:sz w:val="21"/>
          <w:szCs w:val="21"/>
          <w:lang w:eastAsia="zh-CN"/>
        </w:rPr>
        <w:t xml:space="preserve"> </w:t>
      </w:r>
      <w:r w:rsidRPr="00E13C02">
        <w:rPr>
          <w:rFonts w:ascii="宋体" w:eastAsia="宋体" w:hAnsi="宋体" w:hint="eastAsia"/>
          <w:sz w:val="21"/>
          <w:szCs w:val="21"/>
          <w:lang w:eastAsia="zh-CN"/>
        </w:rPr>
        <w:t>作图可先使用铅笔画出，确定后必须用黑色字迹的签字笔描黑。</w:t>
      </w:r>
    </w:p>
    <w:p w14:paraId="0177218C" w14:textId="17C5B151" w:rsidR="002D6C85" w:rsidRDefault="00E13C02" w:rsidP="00E13C02">
      <w:pPr>
        <w:pStyle w:val="a0"/>
        <w:snapToGrid w:val="0"/>
        <w:spacing w:before="0"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5</w:t>
      </w:r>
      <w:r w:rsidRPr="00E13C02">
        <w:rPr>
          <w:rFonts w:ascii="宋体" w:eastAsia="宋体" w:hAnsi="宋体" w:hint="eastAsia"/>
          <w:sz w:val="21"/>
          <w:szCs w:val="21"/>
          <w:lang w:eastAsia="zh-CN"/>
        </w:rPr>
        <w:t>.</w:t>
      </w:r>
      <w:r>
        <w:rPr>
          <w:rFonts w:ascii="宋体" w:eastAsia="宋体" w:hAnsi="宋体" w:hint="eastAsia"/>
          <w:sz w:val="21"/>
          <w:szCs w:val="21"/>
          <w:lang w:eastAsia="zh-CN"/>
        </w:rPr>
        <w:t xml:space="preserve"> </w:t>
      </w:r>
      <w:r w:rsidRPr="00E13C02">
        <w:rPr>
          <w:rFonts w:ascii="宋体" w:eastAsia="宋体" w:hAnsi="宋体" w:hint="eastAsia"/>
          <w:sz w:val="21"/>
          <w:szCs w:val="21"/>
          <w:lang w:eastAsia="zh-CN"/>
        </w:rPr>
        <w:t>保持卡面清洁，不要折叠，不要弄破、弄皱，不准使用涂改液、修正带、刮纸刀。</w:t>
      </w:r>
    </w:p>
    <w:p w14:paraId="537E9CD1" w14:textId="77777777" w:rsidR="00E13C02" w:rsidRPr="00E13C02" w:rsidRDefault="00E13C02" w:rsidP="00E13C02">
      <w:pPr>
        <w:pStyle w:val="a0"/>
        <w:snapToGrid w:val="0"/>
        <w:spacing w:before="0" w:after="0" w:line="360" w:lineRule="auto"/>
        <w:ind w:firstLineChars="200" w:firstLine="420"/>
        <w:rPr>
          <w:rFonts w:ascii="宋体" w:eastAsia="宋体" w:hAnsi="宋体" w:hint="eastAsia"/>
          <w:sz w:val="21"/>
          <w:szCs w:val="21"/>
          <w:lang w:eastAsia="zh-CN"/>
        </w:rPr>
      </w:pPr>
    </w:p>
    <w:p w14:paraId="524EAC88" w14:textId="77777777" w:rsidR="002D6C85" w:rsidRPr="00E13C02" w:rsidRDefault="00000000" w:rsidP="00E13C02">
      <w:pPr>
        <w:pStyle w:val="a0"/>
        <w:snapToGrid w:val="0"/>
        <w:spacing w:before="0" w:after="0" w:line="360" w:lineRule="auto"/>
        <w:rPr>
          <w:rFonts w:ascii="宋体" w:eastAsia="宋体" w:hAnsi="宋体" w:hint="eastAsia"/>
          <w:b/>
          <w:bCs/>
          <w:sz w:val="21"/>
          <w:szCs w:val="21"/>
          <w:lang w:eastAsia="zh-CN"/>
        </w:rPr>
      </w:pPr>
      <w:bookmarkStart w:id="2" w:name="Xfa75da69d236bcb28cf3c93940ac5e3a43a7bab"/>
      <w:r w:rsidRPr="00E13C02">
        <w:rPr>
          <w:rFonts w:ascii="宋体" w:eastAsia="宋体" w:hAnsi="宋体" w:hint="eastAsia"/>
          <w:b/>
          <w:bCs/>
          <w:sz w:val="21"/>
          <w:szCs w:val="21"/>
          <w:lang w:eastAsia="zh-CN"/>
        </w:rPr>
        <w:t>一、选择题：本题共15小题，每小题2分，共30分。在每小题给出的四个选项中，只有一项是符合题目要求的。</w:t>
      </w:r>
    </w:p>
    <w:p w14:paraId="2F3DD1D9" w14:textId="604E0ADA"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w:t>
      </w:r>
      <w:r w:rsidRPr="00E13C02">
        <w:rPr>
          <w:rFonts w:ascii="宋体" w:eastAsia="宋体" w:hAnsi="宋体" w:hint="eastAsia"/>
          <w:sz w:val="21"/>
          <w:szCs w:val="21"/>
          <w:lang w:eastAsia="zh-CN"/>
        </w:rPr>
        <w:t>.与根瘤菌共生的豆科植物，几乎完全依赖土壤才能获得的元素是</w:t>
      </w:r>
    </w:p>
    <w:p w14:paraId="1F7AB905" w14:textId="07A21173"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碳</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磷</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氧</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氮</w:t>
      </w:r>
    </w:p>
    <w:p w14:paraId="4218C776" w14:textId="49A149A1"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2</w:t>
      </w:r>
      <w:r w:rsidRPr="00E13C02">
        <w:rPr>
          <w:rFonts w:ascii="宋体" w:eastAsia="宋体" w:hAnsi="宋体" w:hint="eastAsia"/>
          <w:sz w:val="21"/>
          <w:szCs w:val="21"/>
          <w:lang w:eastAsia="zh-CN"/>
        </w:rPr>
        <w:t>.对作物植株上某种蚜虫的种群密度进行估算，下列方法最有效的是</w:t>
      </w:r>
    </w:p>
    <w:p w14:paraId="7E69DA6D" w14:textId="6DB56346"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标记重捕法</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目测估计法</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照光灯诱捕法</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样方法</w:t>
      </w:r>
    </w:p>
    <w:p w14:paraId="3DED8F98" w14:textId="79343A1B"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3</w:t>
      </w:r>
      <w:r w:rsidRPr="00E13C02">
        <w:rPr>
          <w:rFonts w:ascii="宋体" w:eastAsia="宋体" w:hAnsi="宋体" w:hint="eastAsia"/>
          <w:sz w:val="21"/>
          <w:szCs w:val="21"/>
          <w:lang w:eastAsia="zh-CN"/>
        </w:rPr>
        <w:t>.某单基因遗传病由位于</w:t>
      </w:r>
      <w:r w:rsidRPr="00E13C02">
        <w:rPr>
          <w:rFonts w:ascii="宋体" w:eastAsia="宋体" w:hAnsi="宋体"/>
          <w:sz w:val="21"/>
          <w:szCs w:val="21"/>
          <w:lang w:eastAsia="zh-CN"/>
        </w:rPr>
        <w:t xml:space="preserve"> X </w:t>
      </w:r>
      <w:r w:rsidRPr="00E13C02">
        <w:rPr>
          <w:rFonts w:ascii="宋体" w:eastAsia="宋体" w:hAnsi="宋体" w:hint="eastAsia"/>
          <w:sz w:val="21"/>
          <w:szCs w:val="21"/>
          <w:lang w:eastAsia="zh-CN"/>
        </w:rPr>
        <w:t>染色体上的隐性基因控制。不考虑突变，下列关于表型正常夫妇所生子女的叙述，一定正确的是</w:t>
      </w:r>
    </w:p>
    <w:p w14:paraId="0DA776B8" w14:textId="26F2DE1F"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女孩均正常</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男孩均正常</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女孩均为携带者</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男孩和女孩均正常</w:t>
      </w:r>
    </w:p>
    <w:p w14:paraId="6C821F5F" w14:textId="08BA8339"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4</w:t>
      </w:r>
      <w:r w:rsidRPr="00E13C02">
        <w:rPr>
          <w:rFonts w:ascii="宋体" w:eastAsia="宋体" w:hAnsi="宋体" w:hint="eastAsia"/>
          <w:sz w:val="21"/>
          <w:szCs w:val="21"/>
          <w:lang w:eastAsia="zh-CN"/>
        </w:rPr>
        <w:t>.下列关于人体中体液调节的叙述，正确的是</w:t>
      </w:r>
    </w:p>
    <w:p w14:paraId="56FA77FF"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内环境中的各种激素均由内分泌腺分泌</w:t>
      </w:r>
    </w:p>
    <w:p w14:paraId="61DA4E79"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甲状腺激素的分泌存在分级调节和反馈调节</w:t>
      </w:r>
    </w:p>
    <w:p w14:paraId="0F0153D3"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体液调节即通过激素对生命活动进行调节</w:t>
      </w:r>
    </w:p>
    <w:p w14:paraId="40F96D4A"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激素可通过血液定向运输到靶器官、靶细胞</w:t>
      </w:r>
    </w:p>
    <w:p w14:paraId="3BE28D18" w14:textId="5EF77509"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5</w:t>
      </w:r>
      <w:r w:rsidRPr="00E13C02">
        <w:rPr>
          <w:rFonts w:ascii="宋体" w:eastAsia="宋体" w:hAnsi="宋体" w:hint="eastAsia"/>
          <w:sz w:val="21"/>
          <w:szCs w:val="21"/>
          <w:lang w:eastAsia="zh-CN"/>
        </w:rPr>
        <w:t>.下列关于菊花愈伤组织诱导及培养的叙述，正确的是</w:t>
      </w:r>
    </w:p>
    <w:p w14:paraId="7D4BAA0E"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诱导愈伤组织形成及后期培养,</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全程需光照</w:t>
      </w:r>
    </w:p>
    <w:p w14:paraId="5AC7E135"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为防止植物激素高温失活，培养基可不灭菌</w:t>
      </w:r>
    </w:p>
    <w:p w14:paraId="41178D7D"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用幼嫩的茎段作外植体能诱导形成愈伤组织</w:t>
      </w:r>
    </w:p>
    <w:p w14:paraId="3F9BC914"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生长素与细胞分裂素的比例不影响愈伤组织细胞分化方向</w:t>
      </w:r>
    </w:p>
    <w:p w14:paraId="567DE7D8" w14:textId="115795AC"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lastRenderedPageBreak/>
        <w:t>6</w:t>
      </w:r>
      <w:r w:rsidRPr="00E13C02">
        <w:rPr>
          <w:rFonts w:ascii="宋体" w:eastAsia="宋体" w:hAnsi="宋体" w:hint="eastAsia"/>
          <w:sz w:val="21"/>
          <w:szCs w:val="21"/>
          <w:lang w:eastAsia="zh-CN"/>
        </w:rPr>
        <w:t>.山水林田湖草沙是生命共同体，各组分在生态系统中扮演着不同的角色，彼此紧密联系、相互依存。下列叙述错误的是</w:t>
      </w:r>
    </w:p>
    <w:p w14:paraId="373432AB"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林、草等绿色植物为生态系统的生产者，是生态系统的基石</w:t>
      </w:r>
    </w:p>
    <w:p w14:paraId="6888A4DB"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沙化治理能增加植被覆盖,</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固定更多的</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CO</m:t>
            </m:r>
          </m:e>
          <m:sub>
            <m:r>
              <w:rPr>
                <w:rFonts w:ascii="Cambria Math" w:eastAsia="宋体" w:hAnsi="Cambria Math"/>
                <w:sz w:val="21"/>
                <w:szCs w:val="21"/>
                <w:lang w:eastAsia="zh-CN"/>
              </w:rPr>
              <m:t>2</m:t>
            </m:r>
          </m:sub>
        </m:sSub>
      </m:oMath>
      <w:r w:rsidRPr="00E13C02">
        <w:rPr>
          <w:rFonts w:ascii="宋体" w:eastAsia="宋体" w:hAnsi="宋体"/>
          <w:sz w:val="21"/>
          <w:szCs w:val="21"/>
          <w:lang w:eastAsia="zh-CN"/>
        </w:rPr>
        <w:t xml:space="preserve"> , </w:t>
      </w:r>
      <w:r w:rsidRPr="00E13C02">
        <w:rPr>
          <w:rFonts w:ascii="宋体" w:eastAsia="宋体" w:hAnsi="宋体" w:hint="eastAsia"/>
          <w:sz w:val="21"/>
          <w:szCs w:val="21"/>
          <w:lang w:eastAsia="zh-CN"/>
        </w:rPr>
        <w:t>减缓全球变暖</w:t>
      </w:r>
    </w:p>
    <w:p w14:paraId="5D29647C"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各组分相互依存,</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形成共同体,</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有利于维持生态系统的平衡稳定</w:t>
      </w:r>
    </w:p>
    <w:p w14:paraId="1800DDB7"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保护生命共同体是为了更好地实现其调节生态系统功能的直接价值</w:t>
      </w:r>
    </w:p>
    <w:p w14:paraId="744661D6" w14:textId="3A8A94E1"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7</w:t>
      </w:r>
      <w:r w:rsidRPr="00E13C02">
        <w:rPr>
          <w:rFonts w:ascii="宋体" w:eastAsia="宋体" w:hAnsi="宋体" w:hint="eastAsia"/>
          <w:sz w:val="21"/>
          <w:szCs w:val="21"/>
          <w:lang w:eastAsia="zh-CN"/>
        </w:rPr>
        <w:t>.秸秆覆盖还田、免耕播种等黑土地保护技术使土壤有机碳含量增加，土壤生物多样性也高于传统耕作，作物产量增加。下列叙述错误的是</w:t>
      </w:r>
    </w:p>
    <w:p w14:paraId="4B243CF6"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该技术为分解者提供了更多的有机物来源</w:t>
      </w:r>
    </w:p>
    <w:p w14:paraId="48438AB3"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粘秆中部分有机碳分解后，以无机碳的形式流向非生物环境</w:t>
      </w:r>
    </w:p>
    <w:p w14:paraId="622CCCFE"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该技术使秸秆中的能量经微生物更多地流向农作物</w:t>
      </w:r>
    </w:p>
    <w:p w14:paraId="6BC10F8D"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该技术兼顾经济效益与生态保护,</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符合整体原理</w:t>
      </w:r>
    </w:p>
    <w:p w14:paraId="687E87E9" w14:textId="7B19A1BD"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8</w:t>
      </w:r>
      <w:r w:rsidRPr="00E13C02">
        <w:rPr>
          <w:rFonts w:ascii="宋体" w:eastAsia="宋体" w:hAnsi="宋体" w:hint="eastAsia"/>
          <w:sz w:val="21"/>
          <w:szCs w:val="21"/>
          <w:lang w:eastAsia="zh-CN"/>
        </w:rPr>
        <w:t>.成纤维细胞经适当剂量</w:t>
      </w:r>
      <w:r w:rsidRPr="00E13C02">
        <w:rPr>
          <w:rFonts w:ascii="宋体" w:eastAsia="宋体" w:hAnsi="宋体"/>
          <w:sz w:val="21"/>
          <w:szCs w:val="21"/>
          <w:lang w:eastAsia="zh-CN"/>
        </w:rPr>
        <w:t xml:space="preserve"> X </w:t>
      </w:r>
      <w:r w:rsidRPr="00E13C02">
        <w:rPr>
          <w:rFonts w:ascii="宋体" w:eastAsia="宋体" w:hAnsi="宋体" w:hint="eastAsia"/>
          <w:sz w:val="21"/>
          <w:szCs w:val="21"/>
          <w:lang w:eastAsia="zh-CN"/>
        </w:rPr>
        <w:t>射线处理后进入衰老状态，细胞内自由基水平上升，衰老相关</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β</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-半乳糖苷酶活性升高，染色质形成致密团块。下列叙述错误的是</w:t>
      </w:r>
    </w:p>
    <w:p w14:paraId="5930E0DE"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高剂量X射线可引起细胞坏死</w:t>
      </w:r>
    </w:p>
    <w:p w14:paraId="432F7BB7"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清除过量的自由基有助于延缓细胞衰老进程</w:t>
      </w:r>
    </w:p>
    <w:p w14:paraId="0FA9F7DF"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m:oMath>
        <m:r>
          <w:rPr>
            <w:rFonts w:ascii="Cambria Math" w:eastAsia="宋体" w:hAnsi="Cambria Math"/>
            <w:sz w:val="21"/>
            <w:szCs w:val="21"/>
            <w:lang w:eastAsia="zh-CN"/>
          </w:rPr>
          <m:t>β</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-半乳糖苷酶活性升高表明细胞代谢活动增强</w:t>
      </w:r>
    </w:p>
    <w:p w14:paraId="0696D811"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染色质收缩是形成染色质致密团块的重要原因</w:t>
      </w:r>
    </w:p>
    <w:p w14:paraId="63EBC48A" w14:textId="217E2C75"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9</w:t>
      </w:r>
      <w:r w:rsidRPr="00E13C02">
        <w:rPr>
          <w:rFonts w:ascii="宋体" w:eastAsia="宋体" w:hAnsi="宋体" w:hint="eastAsia"/>
          <w:sz w:val="21"/>
          <w:szCs w:val="21"/>
          <w:lang w:eastAsia="zh-CN"/>
        </w:rPr>
        <w:t>.植物细胞膜上存在钙泵和钙离子通道两种转运蛋白。钙泵又称</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C</m:t>
        </m:r>
        <m:sSup>
          <m:sSupPr>
            <m:ctrlPr>
              <w:rPr>
                <w:rFonts w:ascii="Cambria Math" w:eastAsia="宋体" w:hAnsi="Cambria Math"/>
                <w:sz w:val="21"/>
                <w:szCs w:val="21"/>
              </w:rPr>
            </m:ctrlPr>
          </m:sSupPr>
          <m:e>
            <m:r>
              <w:rPr>
                <w:rFonts w:ascii="Cambria Math" w:eastAsia="宋体" w:hAnsi="Cambria Math"/>
                <w:sz w:val="21"/>
                <w:szCs w:val="21"/>
                <w:lang w:eastAsia="zh-CN"/>
              </w:rPr>
              <m:t>a</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r>
          <m:rPr>
            <m:sty m:val="p"/>
          </m:rPr>
          <w:rPr>
            <w:rFonts w:ascii="Cambria Math" w:eastAsia="宋体" w:hAnsi="Cambria Math"/>
            <w:sz w:val="21"/>
            <w:szCs w:val="21"/>
            <w:lang w:eastAsia="zh-CN"/>
          </w:rPr>
          <m:t>-</m:t>
        </m:r>
        <m:r>
          <w:rPr>
            <w:rFonts w:ascii="Cambria Math" w:eastAsia="宋体" w:hAnsi="Cambria Math"/>
            <w:sz w:val="21"/>
            <w:szCs w:val="21"/>
            <w:lang w:eastAsia="zh-CN"/>
          </w:rPr>
          <m:t>ATP</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酶，能够催化细胞膜内侧的</w:t>
      </w:r>
      <w:r w:rsidRPr="00E13C02">
        <w:rPr>
          <w:rFonts w:ascii="宋体" w:eastAsia="宋体" w:hAnsi="宋体"/>
          <w:sz w:val="21"/>
          <w:szCs w:val="21"/>
          <w:lang w:eastAsia="zh-CN"/>
        </w:rPr>
        <w:t xml:space="preserve"> ATP </w:t>
      </w:r>
      <w:r w:rsidRPr="00E13C02">
        <w:rPr>
          <w:rFonts w:ascii="宋体" w:eastAsia="宋体" w:hAnsi="宋体" w:hint="eastAsia"/>
          <w:sz w:val="21"/>
          <w:szCs w:val="21"/>
          <w:lang w:eastAsia="zh-CN"/>
        </w:rPr>
        <w:t>水解释放能量，驱动细胞内的</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C</m:t>
        </m:r>
        <m:sSup>
          <m:sSupPr>
            <m:ctrlPr>
              <w:rPr>
                <w:rFonts w:ascii="Cambria Math" w:eastAsia="宋体" w:hAnsi="Cambria Math"/>
                <w:sz w:val="21"/>
                <w:szCs w:val="21"/>
              </w:rPr>
            </m:ctrlPr>
          </m:sSupPr>
          <m:e>
            <m:r>
              <w:rPr>
                <w:rFonts w:ascii="Cambria Math" w:eastAsia="宋体" w:hAnsi="Cambria Math"/>
                <w:sz w:val="21"/>
                <w:szCs w:val="21"/>
                <w:lang w:eastAsia="zh-CN"/>
              </w:rPr>
              <m:t>a</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泵出细胞。下列叙述错误的是</w:t>
      </w:r>
    </w:p>
    <w:p w14:paraId="66DFBD18"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Ca</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需与钙离子通道蛋白结合才能进入细胞</w:t>
      </w:r>
    </w:p>
    <w:p w14:paraId="30662F31"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m:oMath>
        <m:r>
          <w:rPr>
            <w:rFonts w:ascii="Cambria Math" w:eastAsia="宋体" w:hAnsi="Cambria Math"/>
            <w:sz w:val="21"/>
            <w:szCs w:val="21"/>
            <w:lang w:eastAsia="zh-CN"/>
          </w:rPr>
          <m:t>C</m:t>
        </m:r>
        <m:sSup>
          <m:sSupPr>
            <m:ctrlPr>
              <w:rPr>
                <w:rFonts w:ascii="Cambria Math" w:eastAsia="宋体" w:hAnsi="Cambria Math"/>
                <w:sz w:val="21"/>
                <w:szCs w:val="21"/>
              </w:rPr>
            </m:ctrlPr>
          </m:sSupPr>
          <m:e>
            <m:r>
              <w:rPr>
                <w:rFonts w:ascii="Cambria Math" w:eastAsia="宋体" w:hAnsi="Cambria Math"/>
                <w:sz w:val="21"/>
                <w:szCs w:val="21"/>
                <w:lang w:eastAsia="zh-CN"/>
              </w:rPr>
              <m:t>a</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泵出细胞的运输速率存在最大值</w:t>
      </w:r>
    </w:p>
    <w:p w14:paraId="5B2D2CBD"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抑制细胞的呼吸作用会影响钙泵的功能</w:t>
      </w:r>
    </w:p>
    <w:p w14:paraId="6F1A2281"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proofErr w:type="gramStart"/>
      <w:r w:rsidRPr="00E13C02">
        <w:rPr>
          <w:rFonts w:ascii="宋体" w:eastAsia="宋体" w:hAnsi="宋体" w:hint="eastAsia"/>
          <w:sz w:val="21"/>
          <w:szCs w:val="21"/>
          <w:lang w:eastAsia="zh-CN"/>
        </w:rPr>
        <w:t>钙泵在发挥作用过程中,空间结构会发生变化</w:t>
      </w:r>
      <w:proofErr w:type="gramEnd"/>
    </w:p>
    <w:p w14:paraId="58AA9284" w14:textId="1F5D59BB"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10</w:t>
      </w:r>
      <w:r w:rsidRPr="00E13C02">
        <w:rPr>
          <w:rFonts w:ascii="宋体" w:eastAsia="宋体" w:hAnsi="宋体" w:hint="eastAsia"/>
          <w:sz w:val="21"/>
          <w:szCs w:val="21"/>
          <w:lang w:eastAsia="zh-CN"/>
        </w:rPr>
        <w:t>.蛙类长时间潜水导致内环境</w:t>
      </w:r>
      <w:r w:rsidRPr="00E13C02">
        <w:rPr>
          <w:rFonts w:ascii="宋体" w:eastAsia="宋体" w:hAnsi="宋体"/>
          <w:sz w:val="21"/>
          <w:szCs w:val="21"/>
          <w:lang w:eastAsia="zh-CN"/>
        </w:rPr>
        <w:t xml:space="preserve"> pH </w:t>
      </w:r>
      <w:r w:rsidRPr="00E13C02">
        <w:rPr>
          <w:rFonts w:ascii="宋体" w:eastAsia="宋体" w:hAnsi="宋体" w:hint="eastAsia"/>
          <w:sz w:val="21"/>
          <w:szCs w:val="21"/>
          <w:lang w:eastAsia="zh-CN"/>
        </w:rPr>
        <w:t>下降,</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从而激活细胞膜上的</w:t>
      </w:r>
      <w:r w:rsidRPr="00E13C02">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H</m:t>
            </m:r>
          </m:e>
          <m:sup>
            <m:r>
              <m:rPr>
                <m:sty m:val="p"/>
              </m:rPr>
              <w:rPr>
                <w:rFonts w:ascii="Cambria Math" w:eastAsia="宋体" w:hAnsi="Cambria Math"/>
                <w:sz w:val="21"/>
                <w:szCs w:val="21"/>
                <w:lang w:eastAsia="zh-CN"/>
              </w:rPr>
              <m:t>+</m:t>
            </m:r>
          </m:sup>
        </m:sSup>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受体</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GPR4。热带爪</w:t>
      </w:r>
      <w:proofErr w:type="gramStart"/>
      <w:r w:rsidRPr="00E13C02">
        <w:rPr>
          <w:rFonts w:ascii="宋体" w:eastAsia="宋体" w:hAnsi="宋体" w:hint="eastAsia"/>
          <w:sz w:val="21"/>
          <w:szCs w:val="21"/>
          <w:lang w:eastAsia="zh-CN"/>
        </w:rPr>
        <w:t>蟾</w:t>
      </w:r>
      <w:proofErr w:type="gramEnd"/>
      <w:r w:rsidRPr="00E13C02">
        <w:rPr>
          <w:rFonts w:ascii="宋体" w:eastAsia="宋体" w:hAnsi="宋体"/>
          <w:sz w:val="21"/>
          <w:szCs w:val="21"/>
          <w:lang w:eastAsia="zh-CN"/>
        </w:rPr>
        <w:t xml:space="preserve"> </w:t>
      </w:r>
      <w:r w:rsidRPr="00E13C02">
        <w:rPr>
          <w:rFonts w:ascii="宋体" w:eastAsia="宋体" w:hAnsi="宋体"/>
          <w:i/>
          <w:iCs/>
          <w:sz w:val="21"/>
          <w:szCs w:val="21"/>
          <w:lang w:eastAsia="zh-CN"/>
        </w:rPr>
        <w:t>GPR4</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基因发生了突变,</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使该受体在更低</w:t>
      </w:r>
      <w:r w:rsidRPr="00E13C02">
        <w:rPr>
          <w:rFonts w:ascii="宋体" w:eastAsia="宋体" w:hAnsi="宋体"/>
          <w:sz w:val="21"/>
          <w:szCs w:val="21"/>
          <w:lang w:eastAsia="zh-CN"/>
        </w:rPr>
        <w:t xml:space="preserve"> pH </w:t>
      </w:r>
      <w:r w:rsidRPr="00E13C02">
        <w:rPr>
          <w:rFonts w:ascii="宋体" w:eastAsia="宋体" w:hAnsi="宋体" w:hint="eastAsia"/>
          <w:sz w:val="21"/>
          <w:szCs w:val="21"/>
          <w:lang w:eastAsia="zh-CN"/>
        </w:rPr>
        <w:t>下才能激活,</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进而使得该物种能够充分利用既有生理基础,</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实现长时潜水。下列叙述正确的是</w:t>
      </w:r>
    </w:p>
    <w:p w14:paraId="22C3C246"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热带爪端正常潜水过程中内环境</w:t>
      </w:r>
      <w:r w:rsidRPr="00E13C02">
        <w:rPr>
          <w:rFonts w:ascii="宋体" w:eastAsia="宋体" w:hAnsi="宋体"/>
          <w:sz w:val="21"/>
          <w:szCs w:val="21"/>
          <w:lang w:eastAsia="zh-CN"/>
        </w:rPr>
        <w:t xml:space="preserve"> pH </w:t>
      </w:r>
      <w:r w:rsidRPr="00E13C02">
        <w:rPr>
          <w:rFonts w:ascii="宋体" w:eastAsia="宋体" w:hAnsi="宋体" w:hint="eastAsia"/>
          <w:sz w:val="21"/>
          <w:szCs w:val="21"/>
          <w:lang w:eastAsia="zh-CN"/>
        </w:rPr>
        <w:t>下降引起其内环境稳态失调</w:t>
      </w:r>
    </w:p>
    <w:p w14:paraId="4B00B59F"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i/>
          <w:iCs/>
          <w:sz w:val="21"/>
          <w:szCs w:val="21"/>
          <w:lang w:eastAsia="zh-CN"/>
        </w:rPr>
        <w:t xml:space="preserve">GPR4 </w:t>
      </w:r>
      <w:r w:rsidRPr="00E13C02">
        <w:rPr>
          <w:rFonts w:ascii="宋体" w:eastAsia="宋体" w:hAnsi="宋体" w:hint="eastAsia"/>
          <w:sz w:val="21"/>
          <w:szCs w:val="21"/>
          <w:lang w:eastAsia="zh-CN"/>
        </w:rPr>
        <w:t>基因突变前后，内环境的</w:t>
      </w:r>
      <w:r w:rsidRPr="00E13C02">
        <w:rPr>
          <w:rFonts w:ascii="宋体" w:eastAsia="宋体" w:hAnsi="宋体"/>
          <w:sz w:val="21"/>
          <w:szCs w:val="21"/>
          <w:lang w:eastAsia="zh-CN"/>
        </w:rPr>
        <w:t xml:space="preserve"> pH </w:t>
      </w:r>
      <w:r w:rsidRPr="00E13C02">
        <w:rPr>
          <w:rFonts w:ascii="宋体" w:eastAsia="宋体" w:hAnsi="宋体" w:hint="eastAsia"/>
          <w:sz w:val="21"/>
          <w:szCs w:val="21"/>
          <w:lang w:eastAsia="zh-CN"/>
        </w:rPr>
        <w:t>稳态均受到缓冲物质的调节</w:t>
      </w:r>
    </w:p>
    <w:p w14:paraId="75446575"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C.</w:t>
      </w:r>
      <w:r w:rsidRPr="00E13C02">
        <w:rPr>
          <w:rFonts w:ascii="宋体" w:eastAsia="宋体" w:hAnsi="宋体"/>
          <w:i/>
          <w:iCs/>
          <w:sz w:val="21"/>
          <w:szCs w:val="21"/>
          <w:lang w:eastAsia="zh-CN"/>
        </w:rPr>
        <w:t xml:space="preserve"> GPR4 </w:t>
      </w:r>
      <w:r w:rsidRPr="00E13C02">
        <w:rPr>
          <w:rFonts w:ascii="宋体" w:eastAsia="宋体" w:hAnsi="宋体" w:hint="eastAsia"/>
          <w:sz w:val="21"/>
          <w:szCs w:val="21"/>
          <w:lang w:eastAsia="zh-CN"/>
        </w:rPr>
        <w:t>基因突变是热带爪蟾为适应长时间潜水而定向产生的</w:t>
      </w:r>
    </w:p>
    <w:p w14:paraId="5BF52B65"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热带爪蛹的</w:t>
      </w:r>
      <w:r w:rsidRPr="00E13C02">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b"/>
              </m:rPr>
              <w:rPr>
                <w:rFonts w:ascii="Cambria Math" w:eastAsia="宋体" w:hAnsi="Cambria Math"/>
                <w:sz w:val="21"/>
                <w:szCs w:val="21"/>
                <w:lang w:eastAsia="zh-CN"/>
              </w:rPr>
              <m:t>H</m:t>
            </m:r>
          </m:e>
          <m:sup>
            <m:r>
              <m:rPr>
                <m:sty m:val="p"/>
              </m:rPr>
              <w:rPr>
                <w:rFonts w:ascii="Cambria Math" w:eastAsia="宋体" w:hAnsi="Cambria Math"/>
                <w:sz w:val="21"/>
                <w:szCs w:val="21"/>
                <w:lang w:eastAsia="zh-CN"/>
              </w:rPr>
              <m:t>+</m:t>
            </m:r>
          </m:sup>
        </m:sSup>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受体</w:t>
      </w:r>
      <w:r w:rsidRPr="00E13C02">
        <w:rPr>
          <w:rFonts w:ascii="宋体" w:eastAsia="宋体" w:hAnsi="宋体"/>
          <w:sz w:val="21"/>
          <w:szCs w:val="21"/>
          <w:lang w:eastAsia="zh-CN"/>
        </w:rPr>
        <w:t xml:space="preserve"> GPR4 </w:t>
      </w:r>
      <w:r w:rsidRPr="00E13C02">
        <w:rPr>
          <w:rFonts w:ascii="宋体" w:eastAsia="宋体" w:hAnsi="宋体" w:hint="eastAsia"/>
          <w:sz w:val="21"/>
          <w:szCs w:val="21"/>
          <w:lang w:eastAsia="zh-CN"/>
        </w:rPr>
        <w:t>属于内环境的成分</w:t>
      </w:r>
    </w:p>
    <w:p w14:paraId="678E9F20" w14:textId="75BE04D0"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11</w:t>
      </w:r>
      <w:r w:rsidRPr="00E13C02">
        <w:rPr>
          <w:rFonts w:ascii="宋体" w:eastAsia="宋体" w:hAnsi="宋体" w:hint="eastAsia"/>
          <w:sz w:val="21"/>
          <w:szCs w:val="21"/>
          <w:lang w:eastAsia="zh-CN"/>
        </w:rPr>
        <w:t>.人端粒酶催化亚基（hTERT）能维持端粒</w:t>
      </w:r>
      <w:r w:rsidRPr="00E13C02">
        <w:rPr>
          <w:rFonts w:ascii="宋体" w:eastAsia="宋体" w:hAnsi="宋体"/>
          <w:sz w:val="21"/>
          <w:szCs w:val="21"/>
          <w:lang w:eastAsia="zh-CN"/>
        </w:rPr>
        <w:t xml:space="preserve"> DNA </w:t>
      </w:r>
      <w:r w:rsidRPr="00E13C02">
        <w:rPr>
          <w:rFonts w:ascii="宋体" w:eastAsia="宋体" w:hAnsi="宋体" w:hint="eastAsia"/>
          <w:sz w:val="21"/>
          <w:szCs w:val="21"/>
          <w:lang w:eastAsia="zh-CN"/>
        </w:rPr>
        <w:t>序列长度。将间充质干细胞分为两组并进行贴壁培养：a</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组导入空载体；b</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组导入</w:t>
      </w:r>
      <w:r w:rsidRPr="00E13C02">
        <w:rPr>
          <w:rFonts w:ascii="宋体" w:eastAsia="宋体" w:hAnsi="宋体"/>
          <w:sz w:val="21"/>
          <w:szCs w:val="21"/>
          <w:lang w:eastAsia="zh-CN"/>
        </w:rPr>
        <w:t xml:space="preserve"> </w:t>
      </w:r>
      <w:r w:rsidRPr="00E13C02">
        <w:rPr>
          <w:rFonts w:ascii="宋体" w:eastAsia="宋体" w:hAnsi="宋体"/>
          <w:i/>
          <w:iCs/>
          <w:sz w:val="21"/>
          <w:szCs w:val="21"/>
          <w:lang w:eastAsia="zh-CN"/>
        </w:rPr>
        <w:t xml:space="preserve">hTERT </w:t>
      </w:r>
      <w:r w:rsidRPr="00E13C02">
        <w:rPr>
          <w:rFonts w:ascii="宋体" w:eastAsia="宋体" w:hAnsi="宋体" w:hint="eastAsia"/>
          <w:sz w:val="21"/>
          <w:szCs w:val="21"/>
          <w:lang w:eastAsia="zh-CN"/>
        </w:rPr>
        <w:t>基因并持续表达。下列叙述错误的是</w:t>
      </w:r>
    </w:p>
    <w:p w14:paraId="657B7BDE"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lastRenderedPageBreak/>
        <w:t xml:space="preserve">A. </w:t>
      </w:r>
      <w:r w:rsidRPr="00E13C02">
        <w:rPr>
          <w:rFonts w:ascii="宋体" w:eastAsia="宋体" w:hAnsi="宋体" w:hint="eastAsia"/>
          <w:sz w:val="21"/>
          <w:szCs w:val="21"/>
          <w:lang w:eastAsia="zh-CN"/>
        </w:rPr>
        <w:t>细胞培养过程中,</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培养液需要定期更换</w:t>
      </w:r>
    </w:p>
    <w:p w14:paraId="4D4BED68"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proofErr w:type="gramStart"/>
      <w:r w:rsidRPr="00E13C02">
        <w:rPr>
          <w:rFonts w:ascii="宋体" w:eastAsia="宋体" w:hAnsi="宋体" w:hint="eastAsia"/>
          <w:sz w:val="21"/>
          <w:szCs w:val="21"/>
          <w:lang w:eastAsia="zh-CN"/>
        </w:rPr>
        <w:t>传代培养时,可用纤维素酶处理使贴壁细胞分泌</w:t>
      </w:r>
      <w:proofErr w:type="gramEnd"/>
    </w:p>
    <w:p w14:paraId="74DF8EFC"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a </w:t>
      </w:r>
      <w:r w:rsidRPr="00E13C02">
        <w:rPr>
          <w:rFonts w:ascii="宋体" w:eastAsia="宋体" w:hAnsi="宋体" w:hint="eastAsia"/>
          <w:sz w:val="21"/>
          <w:szCs w:val="21"/>
          <w:lang w:eastAsia="zh-CN"/>
        </w:rPr>
        <w:t>组细胞端粒</w:t>
      </w:r>
      <w:r w:rsidRPr="00E13C02">
        <w:rPr>
          <w:rFonts w:ascii="宋体" w:eastAsia="宋体" w:hAnsi="宋体"/>
          <w:sz w:val="21"/>
          <w:szCs w:val="21"/>
          <w:lang w:eastAsia="zh-CN"/>
        </w:rPr>
        <w:t xml:space="preserve"> DNA </w:t>
      </w:r>
      <w:r w:rsidRPr="00E13C02">
        <w:rPr>
          <w:rFonts w:ascii="宋体" w:eastAsia="宋体" w:hAnsi="宋体" w:hint="eastAsia"/>
          <w:sz w:val="21"/>
          <w:szCs w:val="21"/>
          <w:lang w:eastAsia="zh-CN"/>
        </w:rPr>
        <w:t>序列会随分裂次数增加而逐渐缩短</w:t>
      </w:r>
    </w:p>
    <w:p w14:paraId="3F7D6271" w14:textId="77777777"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与</w:t>
      </w:r>
      <w:r w:rsidRPr="00E13C02">
        <w:rPr>
          <w:rFonts w:ascii="宋体" w:eastAsia="宋体" w:hAnsi="宋体"/>
          <w:sz w:val="21"/>
          <w:szCs w:val="21"/>
          <w:lang w:eastAsia="zh-CN"/>
        </w:rPr>
        <w:t xml:space="preserve"> a </w:t>
      </w:r>
      <w:r w:rsidRPr="00E13C02">
        <w:rPr>
          <w:rFonts w:ascii="宋体" w:eastAsia="宋体" w:hAnsi="宋体" w:hint="eastAsia"/>
          <w:sz w:val="21"/>
          <w:szCs w:val="21"/>
          <w:lang w:eastAsia="zh-CN"/>
        </w:rPr>
        <w:t>组细胞相比，b</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组细胞可分裂的次数会明显增加</w:t>
      </w:r>
    </w:p>
    <w:p w14:paraId="48365D7F" w14:textId="7EFF2DD5"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12</w:t>
      </w:r>
      <w:r w:rsidRPr="00E13C02">
        <w:rPr>
          <w:rFonts w:ascii="宋体" w:eastAsia="宋体" w:hAnsi="宋体" w:hint="eastAsia"/>
          <w:sz w:val="21"/>
          <w:szCs w:val="21"/>
          <w:lang w:eastAsia="zh-CN"/>
        </w:rPr>
        <w:t>.玉米中有一种突变体，种子直接在植株的果穗上发挥。已知该性状是由于脱落酸</w:t>
      </w:r>
      <w:proofErr w:type="gramStart"/>
      <w:r w:rsidRPr="00E13C02">
        <w:rPr>
          <w:rFonts w:ascii="宋体" w:eastAsia="宋体" w:hAnsi="宋体" w:hint="eastAsia"/>
          <w:sz w:val="21"/>
          <w:szCs w:val="21"/>
          <w:lang w:eastAsia="zh-CN"/>
        </w:rPr>
        <w:t>合成受</w:t>
      </w:r>
      <w:proofErr w:type="gramEnd"/>
      <w:r w:rsidRPr="00E13C02">
        <w:rPr>
          <w:rFonts w:ascii="宋体" w:eastAsia="宋体" w:hAnsi="宋体" w:hint="eastAsia"/>
          <w:sz w:val="21"/>
          <w:szCs w:val="21"/>
          <w:lang w:eastAsia="zh-CN"/>
        </w:rPr>
        <w:t>抑制或脱落酸受体功能异常导致。为确定该性状出现的原因，以下实验设计及结果分析合理的是</w:t>
      </w:r>
    </w:p>
    <w:tbl>
      <w:tblPr>
        <w:tblStyle w:val="Table"/>
        <w:tblW w:w="0" w:type="auto"/>
        <w:tblLook w:val="0000" w:firstRow="0" w:lastRow="0" w:firstColumn="0" w:lastColumn="0" w:noHBand="0" w:noVBand="0"/>
      </w:tblPr>
      <w:tblGrid>
        <w:gridCol w:w="817"/>
        <w:gridCol w:w="2552"/>
        <w:gridCol w:w="3685"/>
        <w:gridCol w:w="3248"/>
      </w:tblGrid>
      <w:tr w:rsidR="002D6C85" w:rsidRPr="00E13C02" w14:paraId="668A20D1" w14:textId="77777777" w:rsidTr="00E13C02">
        <w:tc>
          <w:tcPr>
            <w:tcW w:w="817" w:type="dxa"/>
            <w:vAlign w:val="center"/>
          </w:tcPr>
          <w:p w14:paraId="68AD9FCF"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rPr>
            </w:pPr>
            <w:proofErr w:type="spellStart"/>
            <w:r w:rsidRPr="00E13C02">
              <w:rPr>
                <w:rFonts w:ascii="宋体" w:eastAsia="宋体" w:hAnsi="宋体" w:hint="eastAsia"/>
                <w:sz w:val="21"/>
                <w:szCs w:val="21"/>
              </w:rPr>
              <w:t>组别</w:t>
            </w:r>
            <w:proofErr w:type="spellEnd"/>
          </w:p>
        </w:tc>
        <w:tc>
          <w:tcPr>
            <w:tcW w:w="2552" w:type="dxa"/>
            <w:vAlign w:val="center"/>
          </w:tcPr>
          <w:p w14:paraId="67D8BDC2"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实验设计</w:t>
            </w:r>
          </w:p>
        </w:tc>
        <w:tc>
          <w:tcPr>
            <w:tcW w:w="3685" w:type="dxa"/>
            <w:vAlign w:val="center"/>
          </w:tcPr>
          <w:p w14:paraId="00F4BB75"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实验结果</w:t>
            </w:r>
          </w:p>
        </w:tc>
        <w:tc>
          <w:tcPr>
            <w:tcW w:w="3248" w:type="dxa"/>
            <w:vAlign w:val="center"/>
          </w:tcPr>
          <w:p w14:paraId="47C83445"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结果分析</w:t>
            </w:r>
          </w:p>
        </w:tc>
      </w:tr>
      <w:tr w:rsidR="002D6C85" w:rsidRPr="00E13C02" w14:paraId="3DDFF55E" w14:textId="77777777" w:rsidTr="00E13C02">
        <w:tc>
          <w:tcPr>
            <w:tcW w:w="817" w:type="dxa"/>
            <w:vAlign w:val="center"/>
          </w:tcPr>
          <w:p w14:paraId="5C19F0DA" w14:textId="3E4782EE" w:rsidR="002D6C85" w:rsidRPr="00E13C02" w:rsidRDefault="00E13C02"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lang w:eastAsia="zh-CN"/>
              </w:rPr>
              <w:t>①</w:t>
            </w:r>
          </w:p>
        </w:tc>
        <w:tc>
          <w:tcPr>
            <w:tcW w:w="2552" w:type="dxa"/>
            <w:vMerge w:val="restart"/>
            <w:vAlign w:val="center"/>
          </w:tcPr>
          <w:p w14:paraId="6A39CFDB" w14:textId="0396263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测定突变体和野生型玉米种子中的脱</w:t>
            </w:r>
            <w:r w:rsidR="00E13C02">
              <w:rPr>
                <w:rFonts w:ascii="宋体" w:eastAsia="宋体" w:hAnsi="宋体" w:hint="eastAsia"/>
                <w:sz w:val="21"/>
                <w:szCs w:val="21"/>
                <w:lang w:eastAsia="zh-CN"/>
              </w:rPr>
              <w:t>落</w:t>
            </w:r>
            <w:r w:rsidRPr="00E13C02">
              <w:rPr>
                <w:rFonts w:ascii="宋体" w:eastAsia="宋体" w:hAnsi="宋体" w:hint="eastAsia"/>
                <w:sz w:val="21"/>
                <w:szCs w:val="21"/>
                <w:lang w:eastAsia="zh-CN"/>
              </w:rPr>
              <w:t>酸含量</w:t>
            </w:r>
          </w:p>
        </w:tc>
        <w:tc>
          <w:tcPr>
            <w:tcW w:w="3685" w:type="dxa"/>
            <w:vAlign w:val="center"/>
          </w:tcPr>
          <w:p w14:paraId="46E7FDA5"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突变体脱落酸含量与野生型一致</w:t>
            </w:r>
          </w:p>
        </w:tc>
        <w:tc>
          <w:tcPr>
            <w:tcW w:w="3248" w:type="dxa"/>
            <w:vAlign w:val="center"/>
          </w:tcPr>
          <w:p w14:paraId="4CFA6ACC"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突变体脱落酸受体功能正常</w:t>
            </w:r>
          </w:p>
        </w:tc>
      </w:tr>
      <w:tr w:rsidR="002D6C85" w:rsidRPr="00E13C02" w14:paraId="061F92B6" w14:textId="77777777" w:rsidTr="00E13C02">
        <w:tc>
          <w:tcPr>
            <w:tcW w:w="817" w:type="dxa"/>
            <w:vAlign w:val="center"/>
          </w:tcPr>
          <w:p w14:paraId="53D4E825" w14:textId="5A28EAFA" w:rsidR="002D6C85" w:rsidRPr="00E13C02" w:rsidRDefault="00E13C02"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lang w:eastAsia="zh-CN"/>
              </w:rPr>
              <w:t>②</w:t>
            </w:r>
          </w:p>
        </w:tc>
        <w:tc>
          <w:tcPr>
            <w:tcW w:w="2552" w:type="dxa"/>
            <w:vMerge/>
            <w:vAlign w:val="center"/>
          </w:tcPr>
          <w:p w14:paraId="29DABAD8" w14:textId="77777777" w:rsidR="002D6C85" w:rsidRPr="00E13C02" w:rsidRDefault="002D6C85" w:rsidP="00E13C02">
            <w:pPr>
              <w:pStyle w:val="a0"/>
              <w:snapToGrid w:val="0"/>
              <w:spacing w:before="0" w:after="0" w:line="240" w:lineRule="auto"/>
              <w:jc w:val="center"/>
              <w:rPr>
                <w:rFonts w:ascii="宋体" w:eastAsia="宋体" w:hAnsi="宋体" w:hint="eastAsia"/>
                <w:sz w:val="21"/>
                <w:szCs w:val="21"/>
              </w:rPr>
            </w:pPr>
          </w:p>
        </w:tc>
        <w:tc>
          <w:tcPr>
            <w:tcW w:w="3685" w:type="dxa"/>
            <w:vAlign w:val="center"/>
          </w:tcPr>
          <w:p w14:paraId="473EBD6C"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突变体脱落酸含量低于野生型</w:t>
            </w:r>
          </w:p>
        </w:tc>
        <w:tc>
          <w:tcPr>
            <w:tcW w:w="3248" w:type="dxa"/>
            <w:vAlign w:val="center"/>
          </w:tcPr>
          <w:p w14:paraId="4CF5A09D"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突变体脱落酸受体功能异常</w:t>
            </w:r>
          </w:p>
        </w:tc>
      </w:tr>
      <w:tr w:rsidR="002D6C85" w:rsidRPr="00E13C02" w14:paraId="7282B7DA" w14:textId="77777777" w:rsidTr="00E13C02">
        <w:tc>
          <w:tcPr>
            <w:tcW w:w="817" w:type="dxa"/>
            <w:vAlign w:val="center"/>
          </w:tcPr>
          <w:p w14:paraId="044C0445" w14:textId="6ECB59ED" w:rsidR="002D6C85" w:rsidRPr="00E13C02" w:rsidRDefault="00E13C02"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lang w:eastAsia="zh-CN"/>
              </w:rPr>
              <w:t>③</w:t>
            </w:r>
          </w:p>
        </w:tc>
        <w:tc>
          <w:tcPr>
            <w:tcW w:w="2552" w:type="dxa"/>
            <w:vMerge w:val="restart"/>
            <w:vAlign w:val="center"/>
          </w:tcPr>
          <w:p w14:paraId="734C8EB9" w14:textId="0EDAEFFA"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给突变体玉米果穗施加适宜浓度的脱</w:t>
            </w:r>
            <w:r w:rsidR="00E13C02">
              <w:rPr>
                <w:rFonts w:ascii="宋体" w:eastAsia="宋体" w:hAnsi="宋体" w:hint="eastAsia"/>
                <w:sz w:val="21"/>
                <w:szCs w:val="21"/>
                <w:lang w:eastAsia="zh-CN"/>
              </w:rPr>
              <w:t>落</w:t>
            </w:r>
            <w:r w:rsidRPr="00E13C02">
              <w:rPr>
                <w:rFonts w:ascii="宋体" w:eastAsia="宋体" w:hAnsi="宋体" w:hint="eastAsia"/>
                <w:sz w:val="21"/>
                <w:szCs w:val="21"/>
                <w:lang w:eastAsia="zh-CN"/>
              </w:rPr>
              <w:t>酸溶液</w:t>
            </w:r>
          </w:p>
        </w:tc>
        <w:tc>
          <w:tcPr>
            <w:tcW w:w="3685" w:type="dxa"/>
            <w:vAlign w:val="center"/>
          </w:tcPr>
          <w:p w14:paraId="5B0C503B"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rPr>
            </w:pPr>
            <w:proofErr w:type="spellStart"/>
            <w:r w:rsidRPr="00E13C02">
              <w:rPr>
                <w:rFonts w:ascii="宋体" w:eastAsia="宋体" w:hAnsi="宋体" w:hint="eastAsia"/>
                <w:sz w:val="21"/>
                <w:szCs w:val="21"/>
              </w:rPr>
              <w:t>果穗上种子不发芽</w:t>
            </w:r>
            <w:proofErr w:type="spellEnd"/>
          </w:p>
        </w:tc>
        <w:tc>
          <w:tcPr>
            <w:tcW w:w="3248" w:type="dxa"/>
            <w:vAlign w:val="center"/>
          </w:tcPr>
          <w:p w14:paraId="026EDF8C"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突变体脱落酸受体功能正常</w:t>
            </w:r>
          </w:p>
        </w:tc>
      </w:tr>
      <w:tr w:rsidR="002D6C85" w:rsidRPr="00E13C02" w14:paraId="484E34BC" w14:textId="77777777" w:rsidTr="00E13C02">
        <w:tc>
          <w:tcPr>
            <w:tcW w:w="817" w:type="dxa"/>
            <w:vAlign w:val="center"/>
          </w:tcPr>
          <w:p w14:paraId="1BD416AB" w14:textId="0A45C286" w:rsidR="002D6C85" w:rsidRPr="00E13C02" w:rsidRDefault="00E13C02"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lang w:eastAsia="zh-CN"/>
              </w:rPr>
              <w:t>④</w:t>
            </w:r>
          </w:p>
        </w:tc>
        <w:tc>
          <w:tcPr>
            <w:tcW w:w="2552" w:type="dxa"/>
            <w:vMerge/>
            <w:vAlign w:val="center"/>
          </w:tcPr>
          <w:p w14:paraId="32765AE4" w14:textId="77777777" w:rsidR="002D6C85" w:rsidRPr="00E13C02" w:rsidRDefault="002D6C85" w:rsidP="00E13C02">
            <w:pPr>
              <w:pStyle w:val="a0"/>
              <w:snapToGrid w:val="0"/>
              <w:spacing w:before="0" w:after="0" w:line="240" w:lineRule="auto"/>
              <w:jc w:val="center"/>
              <w:rPr>
                <w:rFonts w:ascii="宋体" w:eastAsia="宋体" w:hAnsi="宋体" w:hint="eastAsia"/>
                <w:sz w:val="21"/>
                <w:szCs w:val="21"/>
              </w:rPr>
            </w:pPr>
          </w:p>
        </w:tc>
        <w:tc>
          <w:tcPr>
            <w:tcW w:w="3685" w:type="dxa"/>
            <w:vAlign w:val="center"/>
          </w:tcPr>
          <w:p w14:paraId="01899C39"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果穗上种子发芽</w:t>
            </w:r>
          </w:p>
        </w:tc>
        <w:tc>
          <w:tcPr>
            <w:tcW w:w="3248" w:type="dxa"/>
            <w:vAlign w:val="center"/>
          </w:tcPr>
          <w:p w14:paraId="173ADD73" w14:textId="77777777" w:rsidR="002D6C85" w:rsidRPr="00E13C02" w:rsidRDefault="00000000" w:rsidP="00E13C02">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突变体脱落酸</w:t>
            </w:r>
            <w:proofErr w:type="gramStart"/>
            <w:r w:rsidRPr="00E13C02">
              <w:rPr>
                <w:rFonts w:ascii="宋体" w:eastAsia="宋体" w:hAnsi="宋体" w:hint="eastAsia"/>
                <w:sz w:val="21"/>
                <w:szCs w:val="21"/>
                <w:lang w:eastAsia="zh-CN"/>
              </w:rPr>
              <w:t>合成受</w:t>
            </w:r>
            <w:proofErr w:type="gramEnd"/>
            <w:r w:rsidRPr="00E13C02">
              <w:rPr>
                <w:rFonts w:ascii="宋体" w:eastAsia="宋体" w:hAnsi="宋体" w:hint="eastAsia"/>
                <w:sz w:val="21"/>
                <w:szCs w:val="21"/>
                <w:lang w:eastAsia="zh-CN"/>
              </w:rPr>
              <w:t>抑制</w:t>
            </w:r>
          </w:p>
        </w:tc>
      </w:tr>
    </w:tbl>
    <w:p w14:paraId="1B55E43C" w14:textId="26B4C2DC"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A. ①</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B. ②</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C. ③</w:t>
      </w:r>
      <w:r w:rsidR="00E13C02">
        <w:rPr>
          <w:rFonts w:ascii="宋体" w:eastAsia="宋体" w:hAnsi="宋体" w:hint="eastAsia"/>
          <w:sz w:val="21"/>
          <w:szCs w:val="21"/>
          <w:lang w:eastAsia="zh-CN"/>
        </w:rPr>
        <w:t xml:space="preserve">              </w:t>
      </w:r>
      <w:r w:rsidRPr="00E13C02">
        <w:rPr>
          <w:rFonts w:ascii="宋体" w:eastAsia="宋体" w:hAnsi="宋体"/>
          <w:sz w:val="21"/>
          <w:szCs w:val="21"/>
          <w:lang w:eastAsia="zh-CN"/>
        </w:rPr>
        <w:t>D. ④</w:t>
      </w:r>
    </w:p>
    <w:p w14:paraId="49219B9A" w14:textId="7AAAA946" w:rsidR="002D6C85" w:rsidRPr="00E13C02" w:rsidRDefault="00E13C02"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13</w:t>
      </w:r>
      <w:r w:rsidRPr="00E13C02">
        <w:rPr>
          <w:rFonts w:ascii="宋体" w:eastAsia="宋体" w:hAnsi="宋体" w:hint="eastAsia"/>
          <w:sz w:val="21"/>
          <w:szCs w:val="21"/>
          <w:lang w:eastAsia="zh-CN"/>
        </w:rPr>
        <w:t>.为模拟胚胎发育过程中子宫的力学环境，科学家设计了水凝胶材料，小鼠囊胚在其内部生长，如下图。下列叙述正确的是</w:t>
      </w:r>
    </w:p>
    <w:p w14:paraId="295B3990" w14:textId="032EC05C" w:rsidR="002D6C85" w:rsidRPr="00E13C02" w:rsidRDefault="004F7549" w:rsidP="00E13C02">
      <w:pPr>
        <w:pStyle w:val="a0"/>
        <w:snapToGrid w:val="0"/>
        <w:spacing w:before="0" w:after="0" w:line="360" w:lineRule="auto"/>
        <w:jc w:val="center"/>
        <w:rPr>
          <w:rFonts w:ascii="宋体" w:eastAsia="宋体" w:hAnsi="宋体" w:hint="eastAsia"/>
          <w:sz w:val="21"/>
          <w:szCs w:val="21"/>
        </w:rPr>
      </w:pPr>
      <w:r>
        <w:rPr>
          <w:noProof/>
        </w:rPr>
        <w:drawing>
          <wp:inline distT="0" distB="0" distL="0" distR="0" wp14:anchorId="339638DA" wp14:editId="3A874BC0">
            <wp:extent cx="2781626" cy="987261"/>
            <wp:effectExtent l="0" t="0" r="0" b="0"/>
            <wp:docPr id="11560446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44629" name=""/>
                    <pic:cNvPicPr/>
                  </pic:nvPicPr>
                  <pic:blipFill>
                    <a:blip r:embed="rId7"/>
                    <a:stretch>
                      <a:fillRect/>
                    </a:stretch>
                  </pic:blipFill>
                  <pic:spPr>
                    <a:xfrm>
                      <a:off x="0" y="0"/>
                      <a:ext cx="2802804" cy="994778"/>
                    </a:xfrm>
                    <a:prstGeom prst="rect">
                      <a:avLst/>
                    </a:prstGeom>
                  </pic:spPr>
                </pic:pic>
              </a:graphicData>
            </a:graphic>
          </wp:inline>
        </w:drawing>
      </w:r>
    </w:p>
    <w:p w14:paraId="2BBC2241" w14:textId="1E8E6C4E" w:rsidR="002D6C85" w:rsidRPr="00E13C02" w:rsidRDefault="00000000" w:rsidP="00E13C0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002441D5" w:rsidRPr="00E13C02">
        <w:rPr>
          <w:rFonts w:ascii="宋体" w:eastAsia="宋体" w:hAnsi="宋体" w:hint="eastAsia"/>
          <w:sz w:val="21"/>
          <w:szCs w:val="21"/>
          <w:lang w:eastAsia="zh-CN"/>
        </w:rPr>
        <w:t>囊</w:t>
      </w:r>
      <w:r w:rsidRPr="00E13C02">
        <w:rPr>
          <w:rFonts w:ascii="宋体" w:eastAsia="宋体" w:hAnsi="宋体" w:hint="eastAsia"/>
          <w:sz w:val="21"/>
          <w:szCs w:val="21"/>
          <w:lang w:eastAsia="zh-CN"/>
        </w:rPr>
        <w:t>胚置于水凝胶之前，已经历了桑葚胚阶段</w:t>
      </w:r>
    </w:p>
    <w:p w14:paraId="6B7AE264"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胚胎培养时，物质分子由培养甚至胚胎单向转移</w:t>
      </w:r>
    </w:p>
    <w:p w14:paraId="644BFACE"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水凝胶基质硬度越大,</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越有利于胚胎生长</w:t>
      </w:r>
    </w:p>
    <w:p w14:paraId="51E1A101" w14:textId="5DEAD1C6"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002441D5" w:rsidRPr="00E13C02">
        <w:rPr>
          <w:rFonts w:ascii="宋体" w:eastAsia="宋体" w:hAnsi="宋体" w:hint="eastAsia"/>
          <w:sz w:val="21"/>
          <w:szCs w:val="21"/>
          <w:lang w:eastAsia="zh-CN"/>
        </w:rPr>
        <w:t>囊</w:t>
      </w:r>
      <w:r w:rsidRPr="00E13C02">
        <w:rPr>
          <w:rFonts w:ascii="宋体" w:eastAsia="宋体" w:hAnsi="宋体" w:hint="eastAsia"/>
          <w:sz w:val="21"/>
          <w:szCs w:val="21"/>
          <w:lang w:eastAsia="zh-CN"/>
        </w:rPr>
        <w:t>胚孵化后，与水凝胶接触的部位由滋养层变为透明带</w:t>
      </w:r>
    </w:p>
    <w:p w14:paraId="57EA79FB" w14:textId="1152B6F0" w:rsidR="002D6C85" w:rsidRPr="00E13C02" w:rsidRDefault="002441D5"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14</w:t>
      </w:r>
      <w:r w:rsidRPr="002441D5">
        <w:rPr>
          <w:rFonts w:ascii="宋体" w:eastAsia="宋体" w:hAnsi="宋体"/>
          <w:sz w:val="21"/>
          <w:szCs w:val="21"/>
          <w:lang w:eastAsia="zh-CN"/>
        </w:rPr>
        <w:t>.</w:t>
      </w:r>
      <w:r w:rsidRPr="00E13C02">
        <w:rPr>
          <w:rFonts w:ascii="宋体" w:eastAsia="宋体" w:hAnsi="宋体" w:hint="eastAsia"/>
          <w:sz w:val="21"/>
          <w:szCs w:val="21"/>
          <w:lang w:eastAsia="zh-CN"/>
        </w:rPr>
        <w:t>鲸类祖先从陆地进入海洋后，分化出深潜水鲸类（如抹香鲸）和浅潜水鲸类（如灰鲸）等物种。下列叙述错误的是</w:t>
      </w:r>
    </w:p>
    <w:p w14:paraId="59566B1F" w14:textId="69779D3C"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抹香鲸深</w:t>
      </w:r>
      <w:r w:rsidR="002441D5">
        <w:rPr>
          <w:rFonts w:ascii="宋体" w:eastAsia="宋体" w:hAnsi="宋体" w:hint="eastAsia"/>
          <w:sz w:val="21"/>
          <w:szCs w:val="21"/>
          <w:lang w:eastAsia="zh-CN"/>
        </w:rPr>
        <w:t>潜</w:t>
      </w:r>
      <w:r w:rsidRPr="00E13C02">
        <w:rPr>
          <w:rFonts w:ascii="宋体" w:eastAsia="宋体" w:hAnsi="宋体" w:hint="eastAsia"/>
          <w:sz w:val="21"/>
          <w:szCs w:val="21"/>
          <w:lang w:eastAsia="zh-CN"/>
        </w:rPr>
        <w:t>能力涉及多器官、系统的协调活动，受多基因控制</w:t>
      </w:r>
    </w:p>
    <w:p w14:paraId="63587567" w14:textId="405DA064"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002441D5">
        <w:rPr>
          <w:rFonts w:ascii="宋体" w:eastAsia="宋体" w:hAnsi="宋体" w:hint="eastAsia"/>
          <w:sz w:val="21"/>
          <w:szCs w:val="21"/>
          <w:lang w:eastAsia="zh-CN"/>
        </w:rPr>
        <w:t>鲸</w:t>
      </w:r>
      <w:r w:rsidRPr="00E13C02">
        <w:rPr>
          <w:rFonts w:ascii="宋体" w:eastAsia="宋体" w:hAnsi="宋体" w:hint="eastAsia"/>
          <w:sz w:val="21"/>
          <w:szCs w:val="21"/>
          <w:lang w:eastAsia="zh-CN"/>
        </w:rPr>
        <w:t>类生态位的分化是物种之间及生物与环境之间协同进化的结果</w:t>
      </w:r>
    </w:p>
    <w:p w14:paraId="539CD4E5"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鲸类深潜能力相关的基因频率在自然选择的作用下发生定向改变</w:t>
      </w:r>
    </w:p>
    <w:p w14:paraId="42A04549"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抹香鲸和灰鲸在潜水相关基因上的差异,</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是判断它们为不同物种的依据</w:t>
      </w:r>
    </w:p>
    <w:p w14:paraId="16FB3BAF" w14:textId="33CD23C2" w:rsidR="002D6C85" w:rsidRPr="00E13C02" w:rsidRDefault="002441D5" w:rsidP="00E13C02">
      <w:pPr>
        <w:pStyle w:val="a0"/>
        <w:snapToGrid w:val="0"/>
        <w:spacing w:before="0" w:after="0" w:line="360" w:lineRule="auto"/>
        <w:rPr>
          <w:rFonts w:ascii="宋体" w:eastAsia="宋体" w:hAnsi="宋体" w:hint="eastAsia"/>
          <w:sz w:val="21"/>
          <w:szCs w:val="21"/>
          <w:lang w:eastAsia="zh-CN"/>
        </w:rPr>
      </w:pPr>
      <w:r w:rsidRPr="00E13C02">
        <w:rPr>
          <w:rFonts w:ascii="宋体" w:eastAsia="宋体" w:hAnsi="宋体"/>
          <w:noProof/>
          <w:sz w:val="21"/>
          <w:szCs w:val="21"/>
        </w:rPr>
        <w:drawing>
          <wp:anchor distT="0" distB="0" distL="114300" distR="114300" simplePos="0" relativeHeight="251654144" behindDoc="0" locked="0" layoutInCell="1" allowOverlap="1" wp14:anchorId="2C779A3C" wp14:editId="43456A01">
            <wp:simplePos x="0" y="0"/>
            <wp:positionH relativeFrom="column">
              <wp:posOffset>5331037</wp:posOffset>
            </wp:positionH>
            <wp:positionV relativeFrom="paragraph">
              <wp:posOffset>187748</wp:posOffset>
            </wp:positionV>
            <wp:extent cx="914212" cy="1147233"/>
            <wp:effectExtent l="0" t="0" r="0" b="0"/>
            <wp:wrapSquare wrapText="bothSides"/>
            <wp:docPr id="14"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14" name="Picture" descr="高中生物掌上资源社区  http://www.fzlyt.cn"/>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914212" cy="1147233"/>
                    </a:xfrm>
                    <a:prstGeom prst="rect">
                      <a:avLst/>
                    </a:prstGeom>
                    <a:noFill/>
                    <a:ln w="9525">
                      <a:noFill/>
                      <a:headEnd/>
                      <a:tailEnd/>
                    </a:ln>
                  </pic:spPr>
                </pic:pic>
              </a:graphicData>
            </a:graphic>
          </wp:anchor>
        </w:drawing>
      </w:r>
      <w:r>
        <w:rPr>
          <w:rFonts w:ascii="宋体" w:eastAsia="宋体" w:hAnsi="宋体" w:hint="eastAsia"/>
          <w:sz w:val="21"/>
          <w:szCs w:val="21"/>
          <w:lang w:eastAsia="zh-CN"/>
        </w:rPr>
        <w:t>15</w:t>
      </w:r>
      <w:r w:rsidRPr="002441D5">
        <w:rPr>
          <w:rFonts w:ascii="宋体" w:eastAsia="宋体" w:hAnsi="宋体"/>
          <w:sz w:val="21"/>
          <w:szCs w:val="21"/>
          <w:lang w:eastAsia="zh-CN"/>
        </w:rPr>
        <w:t>.</w:t>
      </w:r>
      <w:r w:rsidRPr="00E13C02">
        <w:rPr>
          <w:rFonts w:ascii="宋体" w:eastAsia="宋体" w:hAnsi="宋体" w:hint="eastAsia"/>
          <w:sz w:val="21"/>
          <w:szCs w:val="21"/>
          <w:lang w:eastAsia="zh-CN"/>
        </w:rPr>
        <w:t>从二倍体和四倍体西瓜植株中随机选取一株，观察其花药中的细胞。细胞分裂示意图如下（仅显示部分染色体）。不考虑突变，四倍体减数分裂仅考虑同源染色体两两配对、彼此分离。下列叙述正确的是</w:t>
      </w:r>
    </w:p>
    <w:p w14:paraId="4DA0C8D2" w14:textId="1A680B50"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该细胞不可能处于有丝分裂后期</w:t>
      </w:r>
      <w:r w:rsidR="002441D5">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该细胞不可能处于减数第二次分裂后期</w:t>
      </w:r>
    </w:p>
    <w:p w14:paraId="6DE90DE6" w14:textId="26B88A82"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图示区域可能含有6个染色体组</w:t>
      </w:r>
      <w:r w:rsidR="002441D5">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①和②染色体上的遗传信息可能不同</w:t>
      </w:r>
    </w:p>
    <w:p w14:paraId="1205B27D" w14:textId="77777777" w:rsidR="002D6C85" w:rsidRPr="002441D5" w:rsidRDefault="00000000" w:rsidP="00E13C02">
      <w:pPr>
        <w:pStyle w:val="a0"/>
        <w:snapToGrid w:val="0"/>
        <w:spacing w:before="0" w:after="0" w:line="360" w:lineRule="auto"/>
        <w:rPr>
          <w:rFonts w:ascii="宋体" w:eastAsia="宋体" w:hAnsi="宋体" w:hint="eastAsia"/>
          <w:b/>
          <w:bCs/>
          <w:sz w:val="21"/>
          <w:szCs w:val="21"/>
          <w:lang w:eastAsia="zh-CN"/>
        </w:rPr>
      </w:pPr>
      <w:r w:rsidRPr="002441D5">
        <w:rPr>
          <w:rFonts w:ascii="宋体" w:eastAsia="宋体" w:hAnsi="宋体" w:hint="eastAsia"/>
          <w:b/>
          <w:bCs/>
          <w:sz w:val="21"/>
          <w:szCs w:val="21"/>
          <w:lang w:eastAsia="zh-CN"/>
        </w:rPr>
        <w:t>二、选择题：本题共5小题，每小题3分，共15分。在每小题给出的四个选项中，有一项或多项是符合题目要求的。全部选对得3分，选对但选不全得1分，有选错得0分。</w:t>
      </w:r>
    </w:p>
    <w:p w14:paraId="7F9D24A5" w14:textId="46E35654" w:rsidR="002D6C85" w:rsidRPr="00E13C02" w:rsidRDefault="002441D5"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lastRenderedPageBreak/>
        <w:t>16</w:t>
      </w:r>
      <w:r w:rsidRPr="002441D5">
        <w:rPr>
          <w:rFonts w:ascii="宋体" w:eastAsia="宋体" w:hAnsi="宋体"/>
          <w:sz w:val="21"/>
          <w:szCs w:val="21"/>
          <w:lang w:eastAsia="zh-CN"/>
        </w:rPr>
        <w:t>.</w:t>
      </w:r>
      <w:r w:rsidRPr="00E13C02">
        <w:rPr>
          <w:rFonts w:ascii="宋体" w:eastAsia="宋体" w:hAnsi="宋体" w:hint="eastAsia"/>
          <w:sz w:val="21"/>
          <w:szCs w:val="21"/>
          <w:lang w:eastAsia="zh-CN"/>
        </w:rPr>
        <w:t>玉米籽粒形成过程中，磷酸烯醇式丙酮酸</w:t>
      </w:r>
      <w:proofErr w:type="gramStart"/>
      <w:r w:rsidRPr="00E13C02">
        <w:rPr>
          <w:rFonts w:ascii="宋体" w:eastAsia="宋体" w:hAnsi="宋体" w:hint="eastAsia"/>
          <w:sz w:val="21"/>
          <w:szCs w:val="21"/>
          <w:lang w:eastAsia="zh-CN"/>
        </w:rPr>
        <w:t>羧</w:t>
      </w:r>
      <w:proofErr w:type="gramEnd"/>
      <w:r w:rsidRPr="00E13C02">
        <w:rPr>
          <w:rFonts w:ascii="宋体" w:eastAsia="宋体" w:hAnsi="宋体" w:hint="eastAsia"/>
          <w:sz w:val="21"/>
          <w:szCs w:val="21"/>
          <w:lang w:eastAsia="zh-CN"/>
        </w:rPr>
        <w:t>激酶</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2（PEPCK2）催化的反应如下图。下列叙述正确的是</w:t>
      </w:r>
    </w:p>
    <w:p w14:paraId="4A93D9D5" w14:textId="1070BD2C" w:rsidR="002D6C85" w:rsidRPr="00E13C02" w:rsidRDefault="004F7549" w:rsidP="002441D5">
      <w:pPr>
        <w:pStyle w:val="a0"/>
        <w:snapToGrid w:val="0"/>
        <w:spacing w:before="0" w:after="0" w:line="360" w:lineRule="auto"/>
        <w:jc w:val="center"/>
        <w:rPr>
          <w:rFonts w:ascii="宋体" w:eastAsia="宋体" w:hAnsi="宋体" w:hint="eastAsia"/>
          <w:sz w:val="21"/>
          <w:szCs w:val="21"/>
        </w:rPr>
      </w:pPr>
      <w:r>
        <w:rPr>
          <w:noProof/>
          <w:color w:val="000000"/>
        </w:rPr>
        <w:drawing>
          <wp:inline distT="0" distB="0" distL="0" distR="0" wp14:anchorId="50160911" wp14:editId="2D167A05">
            <wp:extent cx="4269385" cy="1164167"/>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9"/>
                    <a:stretch>
                      <a:fillRect/>
                    </a:stretch>
                  </pic:blipFill>
                  <pic:spPr>
                    <a:xfrm>
                      <a:off x="0" y="0"/>
                      <a:ext cx="4342943" cy="1184225"/>
                    </a:xfrm>
                    <a:prstGeom prst="rect">
                      <a:avLst/>
                    </a:prstGeom>
                  </pic:spPr>
                </pic:pic>
              </a:graphicData>
            </a:graphic>
          </wp:inline>
        </w:drawing>
      </w:r>
    </w:p>
    <w:p w14:paraId="25189F04"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过程①在线粒体基质中进行</w:t>
      </w:r>
    </w:p>
    <w:p w14:paraId="3C991FBD"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PEPCK2 </w:t>
      </w:r>
      <w:r w:rsidRPr="00E13C02">
        <w:rPr>
          <w:rFonts w:ascii="宋体" w:eastAsia="宋体" w:hAnsi="宋体" w:hint="eastAsia"/>
          <w:sz w:val="21"/>
          <w:szCs w:val="21"/>
          <w:lang w:eastAsia="zh-CN"/>
        </w:rPr>
        <w:t>不能为草酰乙酸转化为</w:t>
      </w:r>
      <w:r w:rsidRPr="00E13C02">
        <w:rPr>
          <w:rFonts w:ascii="宋体" w:eastAsia="宋体" w:hAnsi="宋体"/>
          <w:sz w:val="21"/>
          <w:szCs w:val="21"/>
          <w:lang w:eastAsia="zh-CN"/>
        </w:rPr>
        <w:t xml:space="preserve"> PEP </w:t>
      </w:r>
      <w:r w:rsidRPr="00E13C02">
        <w:rPr>
          <w:rFonts w:ascii="宋体" w:eastAsia="宋体" w:hAnsi="宋体" w:hint="eastAsia"/>
          <w:sz w:val="21"/>
          <w:szCs w:val="21"/>
          <w:lang w:eastAsia="zh-CN"/>
        </w:rPr>
        <w:t>提供能量</w:t>
      </w:r>
    </w:p>
    <w:p w14:paraId="596373D8"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PEPCK2 </w:t>
      </w:r>
      <w:r w:rsidRPr="00E13C02">
        <w:rPr>
          <w:rFonts w:ascii="宋体" w:eastAsia="宋体" w:hAnsi="宋体" w:hint="eastAsia"/>
          <w:sz w:val="21"/>
          <w:szCs w:val="21"/>
          <w:lang w:eastAsia="zh-CN"/>
        </w:rPr>
        <w:t>不能催化其他来源的草胺乙酸转化为</w:t>
      </w:r>
      <w:r w:rsidRPr="00E13C02">
        <w:rPr>
          <w:rFonts w:ascii="宋体" w:eastAsia="宋体" w:hAnsi="宋体"/>
          <w:sz w:val="21"/>
          <w:szCs w:val="21"/>
          <w:lang w:eastAsia="zh-CN"/>
        </w:rPr>
        <w:t xml:space="preserve"> PEP</w:t>
      </w:r>
    </w:p>
    <w:p w14:paraId="57600BAB"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PEPCK2 </w:t>
      </w:r>
      <w:r w:rsidRPr="00E13C02">
        <w:rPr>
          <w:rFonts w:ascii="宋体" w:eastAsia="宋体" w:hAnsi="宋体" w:hint="eastAsia"/>
          <w:sz w:val="21"/>
          <w:szCs w:val="21"/>
          <w:lang w:eastAsia="zh-CN"/>
        </w:rPr>
        <w:t>活性提高可促进籽粒中淀粉与蛋白质的积累</w:t>
      </w:r>
    </w:p>
    <w:p w14:paraId="1AAC9609" w14:textId="7C77258D" w:rsidR="002D6C85" w:rsidRPr="00E13C02" w:rsidRDefault="002441D5" w:rsidP="00E13C02">
      <w:pPr>
        <w:pStyle w:val="a0"/>
        <w:snapToGrid w:val="0"/>
        <w:spacing w:before="0" w:after="0" w:line="360" w:lineRule="auto"/>
        <w:rPr>
          <w:rFonts w:ascii="宋体" w:eastAsia="宋体" w:hAnsi="宋体" w:hint="eastAsia"/>
          <w:sz w:val="21"/>
          <w:szCs w:val="21"/>
        </w:rPr>
      </w:pPr>
      <w:r>
        <w:rPr>
          <w:rFonts w:ascii="宋体" w:eastAsia="宋体" w:hAnsi="宋体" w:hint="eastAsia"/>
          <w:sz w:val="21"/>
          <w:szCs w:val="21"/>
          <w:lang w:eastAsia="zh-CN"/>
        </w:rPr>
        <w:t>17</w:t>
      </w:r>
      <w:r w:rsidRPr="002441D5">
        <w:rPr>
          <w:rFonts w:ascii="宋体" w:eastAsia="宋体" w:hAnsi="宋体"/>
          <w:sz w:val="21"/>
          <w:szCs w:val="21"/>
          <w:lang w:eastAsia="zh-CN"/>
        </w:rPr>
        <w:t>.</w:t>
      </w:r>
      <w:r w:rsidRPr="00E13C02">
        <w:rPr>
          <w:rFonts w:ascii="宋体" w:eastAsia="宋体" w:hAnsi="宋体" w:hint="eastAsia"/>
          <w:sz w:val="21"/>
          <w:szCs w:val="21"/>
          <w:lang w:eastAsia="zh-CN"/>
        </w:rPr>
        <w:t>环境中缺乏</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CO</m:t>
            </m:r>
          </m:e>
          <m:sub>
            <m:r>
              <w:rPr>
                <w:rFonts w:ascii="Cambria Math" w:eastAsia="宋体" w:hAnsi="Cambria Math"/>
                <w:sz w:val="21"/>
                <w:szCs w:val="21"/>
                <w:lang w:eastAsia="zh-CN"/>
              </w:rPr>
              <m:t>2</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时,</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三角</w:t>
      </w:r>
      <w:proofErr w:type="gramStart"/>
      <w:r w:rsidRPr="00E13C02">
        <w:rPr>
          <w:rFonts w:ascii="宋体" w:eastAsia="宋体" w:hAnsi="宋体" w:hint="eastAsia"/>
          <w:sz w:val="21"/>
          <w:szCs w:val="21"/>
          <w:lang w:eastAsia="zh-CN"/>
        </w:rPr>
        <w:t>褐指藻可以</w:t>
      </w:r>
      <w:proofErr w:type="gramEnd"/>
      <w:r w:rsidRPr="00E13C02">
        <w:rPr>
          <w:rFonts w:ascii="宋体" w:eastAsia="宋体" w:hAnsi="宋体" w:hint="eastAsia"/>
          <w:sz w:val="21"/>
          <w:szCs w:val="21"/>
          <w:lang w:eastAsia="zh-CN"/>
        </w:rPr>
        <w:t>利用与其共生的细菌代谢产生的</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CO</m:t>
            </m:r>
          </m:e>
          <m:sub>
            <m:r>
              <w:rPr>
                <w:rFonts w:ascii="Cambria Math" w:eastAsia="宋体" w:hAnsi="Cambria Math"/>
                <w:sz w:val="21"/>
                <w:szCs w:val="21"/>
                <w:lang w:eastAsia="zh-CN"/>
              </w:rPr>
              <m:t>2</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进行光合作用,</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维持生长。下图为藻、菌的培养结果,</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培养条件为有光照、无</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CO</m:t>
            </m:r>
          </m:e>
          <m:sub>
            <m:r>
              <w:rPr>
                <w:rFonts w:ascii="Cambria Math" w:eastAsia="宋体" w:hAnsi="Cambria Math"/>
                <w:sz w:val="21"/>
                <w:szCs w:val="21"/>
                <w:lang w:eastAsia="zh-CN"/>
              </w:rPr>
              <m:t>2</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、葡萄糖为唯一碳源。</w:t>
      </w:r>
      <w:r w:rsidRPr="00E13C02">
        <w:rPr>
          <w:rFonts w:ascii="宋体" w:eastAsia="宋体" w:hAnsi="宋体" w:hint="eastAsia"/>
          <w:sz w:val="21"/>
          <w:szCs w:val="21"/>
        </w:rPr>
        <w:t>下列叙述正确的是</w:t>
      </w:r>
    </w:p>
    <w:p w14:paraId="6A0494DC" w14:textId="72E150D6" w:rsidR="002D6C85" w:rsidRPr="00E13C02" w:rsidRDefault="004F7549" w:rsidP="002441D5">
      <w:pPr>
        <w:pStyle w:val="a0"/>
        <w:snapToGrid w:val="0"/>
        <w:spacing w:before="0" w:after="0" w:line="360" w:lineRule="auto"/>
        <w:jc w:val="center"/>
        <w:rPr>
          <w:rFonts w:ascii="宋体" w:eastAsia="宋体" w:hAnsi="宋体" w:hint="eastAsia"/>
          <w:sz w:val="21"/>
          <w:szCs w:val="21"/>
        </w:rPr>
      </w:pPr>
      <w:r>
        <w:rPr>
          <w:noProof/>
          <w:color w:val="000000"/>
        </w:rPr>
        <w:drawing>
          <wp:inline distT="0" distB="0" distL="0" distR="0" wp14:anchorId="48E711AF" wp14:editId="2ACBAF42">
            <wp:extent cx="4000500" cy="2780836"/>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0"/>
                    <a:stretch>
                      <a:fillRect/>
                    </a:stretch>
                  </pic:blipFill>
                  <pic:spPr>
                    <a:xfrm>
                      <a:off x="0" y="0"/>
                      <a:ext cx="4017000" cy="2792306"/>
                    </a:xfrm>
                    <a:prstGeom prst="rect">
                      <a:avLst/>
                    </a:prstGeom>
                  </pic:spPr>
                </pic:pic>
              </a:graphicData>
            </a:graphic>
          </wp:inline>
        </w:drawing>
      </w:r>
    </w:p>
    <w:p w14:paraId="4CCFA199"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共培养体系中，三角褐指藻数量的增加会引起细菌数量下降</w:t>
      </w:r>
    </w:p>
    <w:p w14:paraId="54775714"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共培养体系中，随培养时间推移，藻、菌各自的种内竞争加剧</w:t>
      </w:r>
    </w:p>
    <w:p w14:paraId="015474B5"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单培养时,</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CO</m:t>
            </m:r>
          </m:e>
          <m:sub>
            <m:r>
              <w:rPr>
                <w:rFonts w:ascii="Cambria Math" w:eastAsia="宋体" w:hAnsi="Cambria Math"/>
                <w:sz w:val="21"/>
                <w:szCs w:val="21"/>
                <w:lang w:eastAsia="zh-CN"/>
              </w:rPr>
              <m:t>2</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是限制三角褐指藻种群数量增长的非生物因素</w:t>
      </w:r>
    </w:p>
    <w:p w14:paraId="200E0073"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与单培养相比，共培养时三角褐指藻种群的环境容纳量更大</w:t>
      </w:r>
    </w:p>
    <w:p w14:paraId="682C2540" w14:textId="3C9966C8" w:rsidR="002D6C85" w:rsidRPr="00E13C02" w:rsidRDefault="002441D5"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18</w:t>
      </w:r>
      <w:r w:rsidRPr="002441D5">
        <w:rPr>
          <w:rFonts w:ascii="宋体" w:eastAsia="宋体" w:hAnsi="宋体"/>
          <w:sz w:val="21"/>
          <w:szCs w:val="21"/>
          <w:lang w:eastAsia="zh-CN"/>
        </w:rPr>
        <w:t>.</w:t>
      </w:r>
      <w:r w:rsidRPr="00E13C02">
        <w:rPr>
          <w:rFonts w:ascii="宋体" w:eastAsia="宋体" w:hAnsi="宋体" w:hint="eastAsia"/>
          <w:sz w:val="21"/>
          <w:szCs w:val="21"/>
          <w:lang w:eastAsia="zh-CN"/>
        </w:rPr>
        <w:t>某奶酒以牛奶为主要原料，经微生物发酵酿制而成。为提高发酵效率，需筛选具有乳糖利用率高、乙醇产量高等特性的酵母菌菌株。下列叙述正确的是</w:t>
      </w:r>
    </w:p>
    <w:p w14:paraId="45926B89" w14:textId="7BD504BE"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选择培养基应以葡萄糖为唯一碳源</w:t>
      </w:r>
      <w:r w:rsidR="002441D5">
        <w:rPr>
          <w:rFonts w:ascii="宋体" w:eastAsia="宋体" w:hAnsi="宋体" w:hint="eastAsia"/>
          <w:sz w:val="21"/>
          <w:szCs w:val="21"/>
          <w:lang w:eastAsia="zh-CN"/>
        </w:rPr>
        <w:t xml:space="preserve">             </w:t>
      </w:r>
      <w:r w:rsidR="002441D5" w:rsidRPr="00E13C02">
        <w:rPr>
          <w:rFonts w:ascii="宋体" w:eastAsia="宋体" w:hAnsi="宋体"/>
          <w:sz w:val="21"/>
          <w:szCs w:val="21"/>
          <w:lang w:eastAsia="zh-CN"/>
        </w:rPr>
        <w:t>B.</w:t>
      </w:r>
      <w:r w:rsidR="002441D5">
        <w:rPr>
          <w:rFonts w:ascii="宋体" w:eastAsia="宋体" w:hAnsi="宋体" w:hint="eastAsia"/>
          <w:sz w:val="21"/>
          <w:szCs w:val="21"/>
          <w:lang w:eastAsia="zh-CN"/>
        </w:rPr>
        <w:t xml:space="preserve"> </w:t>
      </w:r>
      <w:r w:rsidRPr="00E13C02">
        <w:rPr>
          <w:rFonts w:ascii="宋体" w:eastAsia="宋体" w:hAnsi="宋体" w:hint="eastAsia"/>
          <w:sz w:val="21"/>
          <w:szCs w:val="21"/>
          <w:lang w:eastAsia="zh-CN"/>
        </w:rPr>
        <w:t>选择培养基中可添加抗生素抑制细菌生长</w:t>
      </w:r>
    </w:p>
    <w:p w14:paraId="767A7682" w14:textId="756E002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制备固体培养基需先高压蒸汽灭菌再倒平板</w:t>
      </w:r>
      <w:r w:rsidR="002441D5">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接种后的平板应在</w:t>
      </w:r>
      <w:r w:rsidRPr="00E13C02">
        <w:rPr>
          <w:rFonts w:ascii="宋体" w:eastAsia="宋体" w:hAnsi="宋体"/>
          <w:sz w:val="21"/>
          <w:szCs w:val="21"/>
          <w:lang w:eastAsia="zh-CN"/>
        </w:rPr>
        <w:t xml:space="preserve"> </w:t>
      </w:r>
      <m:oMath>
        <m:sSup>
          <m:sSupPr>
            <m:ctrlPr>
              <w:rPr>
                <w:rFonts w:ascii="Cambria Math" w:eastAsia="宋体" w:hAnsi="Cambria Math"/>
                <w:sz w:val="21"/>
                <w:szCs w:val="21"/>
              </w:rPr>
            </m:ctrlPr>
          </m:sSupPr>
          <m:e>
            <m:r>
              <w:rPr>
                <w:rFonts w:ascii="Cambria Math" w:eastAsia="宋体" w:hAnsi="Cambria Math"/>
                <w:sz w:val="21"/>
                <w:szCs w:val="21"/>
                <w:lang w:eastAsia="zh-CN"/>
              </w:rPr>
              <m:t>37</m:t>
            </m:r>
          </m:e>
          <m:sup>
            <m:r>
              <m:rPr>
                <m:sty m:val="p"/>
              </m:rPr>
              <w:rPr>
                <w:rFonts w:ascii="Cambria Math" w:eastAsia="宋体" w:hAnsi="Cambria Math"/>
                <w:sz w:val="21"/>
                <w:szCs w:val="21"/>
                <w:lang w:eastAsia="zh-CN"/>
              </w:rPr>
              <m:t>∘</m:t>
            </m:r>
          </m:sup>
        </m:sSup>
      </m:oMath>
      <w:r w:rsidRPr="00E13C02">
        <w:rPr>
          <w:rFonts w:ascii="宋体" w:eastAsia="宋体" w:hAnsi="宋体"/>
          <w:sz w:val="21"/>
          <w:szCs w:val="21"/>
          <w:lang w:eastAsia="zh-CN"/>
        </w:rPr>
        <w:t xml:space="preserve"> C </w:t>
      </w:r>
      <w:r w:rsidRPr="00E13C02">
        <w:rPr>
          <w:rFonts w:ascii="宋体" w:eastAsia="宋体" w:hAnsi="宋体" w:hint="eastAsia"/>
          <w:sz w:val="21"/>
          <w:szCs w:val="21"/>
          <w:lang w:eastAsia="zh-CN"/>
        </w:rPr>
        <w:t>恒温培养</w:t>
      </w:r>
    </w:p>
    <w:p w14:paraId="53213E74" w14:textId="369DEF06" w:rsidR="002D6C85" w:rsidRPr="00E13C02" w:rsidRDefault="002441D5"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19</w:t>
      </w:r>
      <w:r w:rsidRPr="002441D5">
        <w:rPr>
          <w:rFonts w:ascii="宋体" w:eastAsia="宋体" w:hAnsi="宋体"/>
          <w:sz w:val="21"/>
          <w:szCs w:val="21"/>
          <w:lang w:eastAsia="zh-CN"/>
        </w:rPr>
        <w:t>.</w:t>
      </w:r>
      <w:r w:rsidRPr="00E13C02">
        <w:rPr>
          <w:rFonts w:ascii="宋体" w:eastAsia="宋体" w:hAnsi="宋体" w:hint="eastAsia"/>
          <w:sz w:val="21"/>
          <w:szCs w:val="21"/>
          <w:lang w:eastAsia="zh-CN"/>
        </w:rPr>
        <w:t>下图为某种自身免疫病发病过程中，自身抗体参与的免疫反应部分环节示意图。下列叙述正确的是</w:t>
      </w:r>
    </w:p>
    <w:p w14:paraId="3D65D144" w14:textId="7E629F33" w:rsidR="002D6C85" w:rsidRPr="00E13C02" w:rsidRDefault="00586C39" w:rsidP="002441D5">
      <w:pPr>
        <w:pStyle w:val="a0"/>
        <w:snapToGrid w:val="0"/>
        <w:spacing w:before="0" w:after="0" w:line="360" w:lineRule="auto"/>
        <w:jc w:val="center"/>
        <w:rPr>
          <w:rFonts w:ascii="宋体" w:eastAsia="宋体" w:hAnsi="宋体" w:hint="eastAsia"/>
          <w:sz w:val="21"/>
          <w:szCs w:val="21"/>
        </w:rPr>
      </w:pPr>
      <w:r>
        <w:rPr>
          <w:noProof/>
          <w:color w:val="000000"/>
        </w:rPr>
        <w:lastRenderedPageBreak/>
        <w:drawing>
          <wp:inline distT="0" distB="0" distL="0" distR="0" wp14:anchorId="288256A6" wp14:editId="54C60897">
            <wp:extent cx="4526123" cy="1722042"/>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1"/>
                    <a:stretch>
                      <a:fillRect/>
                    </a:stretch>
                  </pic:blipFill>
                  <pic:spPr>
                    <a:xfrm>
                      <a:off x="0" y="0"/>
                      <a:ext cx="4535056" cy="1725441"/>
                    </a:xfrm>
                    <a:prstGeom prst="rect">
                      <a:avLst/>
                    </a:prstGeom>
                  </pic:spPr>
                </pic:pic>
              </a:graphicData>
            </a:graphic>
          </wp:inline>
        </w:drawing>
      </w:r>
    </w:p>
    <w:p w14:paraId="0619F17A"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B </w:t>
      </w:r>
      <w:r w:rsidRPr="00E13C02">
        <w:rPr>
          <w:rFonts w:ascii="宋体" w:eastAsia="宋体" w:hAnsi="宋体" w:hint="eastAsia"/>
          <w:sz w:val="21"/>
          <w:szCs w:val="21"/>
          <w:lang w:eastAsia="zh-CN"/>
        </w:rPr>
        <w:t>细胞通过膜表面受体直接识别受损细胞释放的自身抗原</w:t>
      </w:r>
    </w:p>
    <w:p w14:paraId="2C518BA5"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该过程中辅助性</w:t>
      </w:r>
      <w:r w:rsidRPr="00E13C02">
        <w:rPr>
          <w:rFonts w:ascii="宋体" w:eastAsia="宋体" w:hAnsi="宋体"/>
          <w:sz w:val="21"/>
          <w:szCs w:val="21"/>
          <w:lang w:eastAsia="zh-CN"/>
        </w:rPr>
        <w:t xml:space="preserve"> T </w:t>
      </w:r>
      <w:r w:rsidRPr="00E13C02">
        <w:rPr>
          <w:rFonts w:ascii="宋体" w:eastAsia="宋体" w:hAnsi="宋体" w:hint="eastAsia"/>
          <w:sz w:val="21"/>
          <w:szCs w:val="21"/>
          <w:lang w:eastAsia="zh-CN"/>
        </w:rPr>
        <w:t>细胞表面的特定分子会发生变化并与</w:t>
      </w:r>
      <w:r w:rsidRPr="00E13C02">
        <w:rPr>
          <w:rFonts w:ascii="宋体" w:eastAsia="宋体" w:hAnsi="宋体"/>
          <w:sz w:val="21"/>
          <w:szCs w:val="21"/>
          <w:lang w:eastAsia="zh-CN"/>
        </w:rPr>
        <w:t xml:space="preserve"> B </w:t>
      </w:r>
      <w:r w:rsidRPr="00E13C02">
        <w:rPr>
          <w:rFonts w:ascii="宋体" w:eastAsia="宋体" w:hAnsi="宋体" w:hint="eastAsia"/>
          <w:sz w:val="21"/>
          <w:szCs w:val="21"/>
          <w:lang w:eastAsia="zh-CN"/>
        </w:rPr>
        <w:t>细胞结合</w:t>
      </w:r>
    </w:p>
    <w:p w14:paraId="4F6706DE"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自身抗体能与自身抗原特异性结合，从而限制自身免疫病的发展</w:t>
      </w:r>
    </w:p>
    <w:p w14:paraId="3E7F48E4"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正常情况下，位于胞内的自身抗原不引发免疫反应</w:t>
      </w:r>
    </w:p>
    <w:p w14:paraId="341C2F4A" w14:textId="2592A157" w:rsidR="002D6C85" w:rsidRPr="00E13C02" w:rsidRDefault="002441D5"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10</w:t>
      </w:r>
      <w:r w:rsidRPr="002441D5">
        <w:rPr>
          <w:rFonts w:ascii="宋体" w:eastAsia="宋体" w:hAnsi="宋体"/>
          <w:sz w:val="21"/>
          <w:szCs w:val="21"/>
          <w:lang w:eastAsia="zh-CN"/>
        </w:rPr>
        <w:t>.</w:t>
      </w:r>
      <w:r w:rsidRPr="00E13C02">
        <w:rPr>
          <w:rFonts w:ascii="宋体" w:eastAsia="宋体" w:hAnsi="宋体" w:hint="eastAsia"/>
          <w:sz w:val="21"/>
          <w:szCs w:val="21"/>
          <w:lang w:eastAsia="zh-CN"/>
        </w:rPr>
        <w:t>水仙花瓣与副冠（如下图）的颜色与类胡萝卜素的含量有关。上述性状由三对独立遗传的等位基因控制，A基因控制类胡萝卜素合成，B基因控制类胡萝卜素降解。D基因调控类胡萝卜素富集使</w:t>
      </w:r>
      <w:proofErr w:type="gramStart"/>
      <w:r w:rsidRPr="00E13C02">
        <w:rPr>
          <w:rFonts w:ascii="宋体" w:eastAsia="宋体" w:hAnsi="宋体" w:hint="eastAsia"/>
          <w:sz w:val="21"/>
          <w:szCs w:val="21"/>
          <w:lang w:eastAsia="zh-CN"/>
        </w:rPr>
        <w:t>副冠呈</w:t>
      </w:r>
      <w:proofErr w:type="gramEnd"/>
      <w:r w:rsidRPr="00E13C02">
        <w:rPr>
          <w:rFonts w:ascii="宋体" w:eastAsia="宋体" w:hAnsi="宋体" w:hint="eastAsia"/>
          <w:sz w:val="21"/>
          <w:szCs w:val="21"/>
          <w:lang w:eastAsia="zh-CN"/>
        </w:rPr>
        <w:t>橙红色，a、b和d基因不具有对应功能。现有纯合水仙甲（花瓣白色、</w:t>
      </w:r>
      <w:proofErr w:type="gramStart"/>
      <w:r w:rsidRPr="00E13C02">
        <w:rPr>
          <w:rFonts w:ascii="宋体" w:eastAsia="宋体" w:hAnsi="宋体" w:hint="eastAsia"/>
          <w:sz w:val="21"/>
          <w:szCs w:val="21"/>
          <w:lang w:eastAsia="zh-CN"/>
        </w:rPr>
        <w:t>副冠黄色</w:t>
      </w:r>
      <w:proofErr w:type="gramEnd"/>
      <w:r w:rsidRPr="00E13C02">
        <w:rPr>
          <w:rFonts w:ascii="宋体" w:eastAsia="宋体" w:hAnsi="宋体" w:hint="eastAsia"/>
          <w:sz w:val="21"/>
          <w:szCs w:val="21"/>
          <w:lang w:eastAsia="zh-CN"/>
        </w:rPr>
        <w:t>，花</w:t>
      </w:r>
      <w:proofErr w:type="gramStart"/>
      <w:r w:rsidRPr="00E13C02">
        <w:rPr>
          <w:rFonts w:ascii="宋体" w:eastAsia="宋体" w:hAnsi="宋体" w:hint="eastAsia"/>
          <w:sz w:val="21"/>
          <w:szCs w:val="21"/>
          <w:lang w:eastAsia="zh-CN"/>
        </w:rPr>
        <w:t>后期副冠会</w:t>
      </w:r>
      <w:proofErr w:type="gramEnd"/>
      <w:r w:rsidRPr="00E13C02">
        <w:rPr>
          <w:rFonts w:ascii="宋体" w:eastAsia="宋体" w:hAnsi="宋体" w:hint="eastAsia"/>
          <w:sz w:val="21"/>
          <w:szCs w:val="21"/>
          <w:lang w:eastAsia="zh-CN"/>
        </w:rPr>
        <w:t>褪色）和纯合水仙乙（花瓣黄色、</w:t>
      </w:r>
      <w:proofErr w:type="gramStart"/>
      <w:r w:rsidRPr="00E13C02">
        <w:rPr>
          <w:rFonts w:ascii="宋体" w:eastAsia="宋体" w:hAnsi="宋体" w:hint="eastAsia"/>
          <w:sz w:val="21"/>
          <w:szCs w:val="21"/>
          <w:lang w:eastAsia="zh-CN"/>
        </w:rPr>
        <w:t>副冠橙红色</w:t>
      </w:r>
      <w:proofErr w:type="gramEnd"/>
      <w:r w:rsidRPr="00E13C02">
        <w:rPr>
          <w:rFonts w:ascii="宋体" w:eastAsia="宋体" w:hAnsi="宋体" w:hint="eastAsia"/>
          <w:sz w:val="21"/>
          <w:szCs w:val="21"/>
          <w:lang w:eastAsia="zh-CN"/>
        </w:rPr>
        <w:t>，花</w:t>
      </w:r>
      <w:proofErr w:type="gramStart"/>
      <w:r w:rsidRPr="00E13C02">
        <w:rPr>
          <w:rFonts w:ascii="宋体" w:eastAsia="宋体" w:hAnsi="宋体" w:hint="eastAsia"/>
          <w:sz w:val="21"/>
          <w:szCs w:val="21"/>
          <w:lang w:eastAsia="zh-CN"/>
        </w:rPr>
        <w:t>后期副冠不</w:t>
      </w:r>
      <w:proofErr w:type="gramEnd"/>
      <w:r w:rsidRPr="00E13C02">
        <w:rPr>
          <w:rFonts w:ascii="宋体" w:eastAsia="宋体" w:hAnsi="宋体" w:hint="eastAsia"/>
          <w:sz w:val="21"/>
          <w:szCs w:val="21"/>
          <w:lang w:eastAsia="zh-CN"/>
        </w:rPr>
        <w:t>褪色）。将甲和乙杂交后得到</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w:rPr>
                <w:rFonts w:ascii="Cambria Math" w:eastAsia="宋体" w:hAnsi="Cambria Math"/>
                <w:sz w:val="21"/>
                <w:szCs w:val="21"/>
                <w:lang w:eastAsia="zh-CN"/>
              </w:rPr>
              <m:t>F</m:t>
            </m:r>
          </m:e>
          <m:sub>
            <m:r>
              <w:rPr>
                <w:rFonts w:ascii="Cambria Math" w:eastAsia="宋体" w:hAnsi="Cambria Math"/>
                <w:sz w:val="21"/>
                <w:szCs w:val="21"/>
                <w:lang w:eastAsia="zh-CN"/>
              </w:rPr>
              <m:t>1</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，再自交得到</w:t>
      </w:r>
      <w:r w:rsidRPr="00E13C02">
        <w:rPr>
          <w:rFonts w:ascii="宋体" w:eastAsia="宋体" w:hAnsi="宋体"/>
          <w:sz w:val="21"/>
          <w:szCs w:val="21"/>
          <w:lang w:eastAsia="zh-CN"/>
        </w:rPr>
        <w:t xml:space="preserve"> </w:t>
      </w:r>
      <m:oMath>
        <m:sSub>
          <m:sSubPr>
            <m:ctrlPr>
              <w:rPr>
                <w:rFonts w:ascii="Cambria Math" w:eastAsia="宋体" w:hAnsi="Cambria Math"/>
                <w:sz w:val="21"/>
                <w:szCs w:val="21"/>
              </w:rPr>
            </m:ctrlPr>
          </m:sSubPr>
          <m:e>
            <m:r>
              <w:rPr>
                <w:rFonts w:ascii="Cambria Math" w:eastAsia="宋体" w:hAnsi="Cambria Math"/>
                <w:sz w:val="21"/>
                <w:szCs w:val="21"/>
                <w:lang w:eastAsia="zh-CN"/>
              </w:rPr>
              <m:t>F</m:t>
            </m:r>
          </m:e>
          <m:sub>
            <m:r>
              <w:rPr>
                <w:rFonts w:ascii="Cambria Math" w:eastAsia="宋体" w:hAnsi="Cambria Math"/>
                <w:sz w:val="21"/>
                <w:szCs w:val="21"/>
                <w:lang w:eastAsia="zh-CN"/>
              </w:rPr>
              <m:t>2</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。下列叙述正确的是</w:t>
      </w:r>
    </w:p>
    <w:p w14:paraId="4B23584F" w14:textId="05443B49" w:rsidR="002D6C85" w:rsidRPr="00E13C02" w:rsidRDefault="00586C39" w:rsidP="002441D5">
      <w:pPr>
        <w:pStyle w:val="a0"/>
        <w:snapToGrid w:val="0"/>
        <w:spacing w:before="0" w:after="0" w:line="360" w:lineRule="auto"/>
        <w:ind w:firstLineChars="200" w:firstLine="480"/>
        <w:rPr>
          <w:rFonts w:ascii="宋体" w:eastAsia="宋体" w:hAnsi="宋体" w:hint="eastAsia"/>
          <w:sz w:val="21"/>
          <w:szCs w:val="21"/>
          <w:lang w:eastAsia="zh-CN"/>
        </w:rPr>
      </w:pPr>
      <w:r>
        <w:rPr>
          <w:noProof/>
          <w:color w:val="000000"/>
        </w:rPr>
        <w:drawing>
          <wp:anchor distT="0" distB="0" distL="114300" distR="114300" simplePos="0" relativeHeight="251657728" behindDoc="0" locked="0" layoutInCell="1" allowOverlap="1" wp14:anchorId="20378846" wp14:editId="4424650D">
            <wp:simplePos x="0" y="0"/>
            <wp:positionH relativeFrom="column">
              <wp:posOffset>4899237</wp:posOffset>
            </wp:positionH>
            <wp:positionV relativeFrom="paragraph">
              <wp:posOffset>4657</wp:posOffset>
            </wp:positionV>
            <wp:extent cx="1438910" cy="909955"/>
            <wp:effectExtent l="0" t="0" r="0" b="0"/>
            <wp:wrapSquare wrapText="bothSides"/>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2">
                      <a:extLst>
                        <a:ext uri="{28A0092B-C50C-407E-A947-70E740481C1C}">
                          <a14:useLocalDpi xmlns:a14="http://schemas.microsoft.com/office/drawing/2010/main"/>
                        </a:ext>
                      </a:extLst>
                    </a:blip>
                    <a:stretch>
                      <a:fillRect/>
                    </a:stretch>
                  </pic:blipFill>
                  <pic:spPr>
                    <a:xfrm>
                      <a:off x="0" y="0"/>
                      <a:ext cx="1438910" cy="909955"/>
                    </a:xfrm>
                    <a:prstGeom prst="rect">
                      <a:avLst/>
                    </a:prstGeom>
                  </pic:spPr>
                </pic:pic>
              </a:graphicData>
            </a:graphic>
            <wp14:sizeRelH relativeFrom="margin">
              <wp14:pctWidth>0</wp14:pctWidth>
            </wp14:sizeRelH>
            <wp14:sizeRelV relativeFrom="margin">
              <wp14:pctHeight>0</wp14:pctHeight>
            </wp14:sizeRelV>
          </wp:anchor>
        </w:drawing>
      </w:r>
      <w:r w:rsidR="002441D5" w:rsidRPr="00E13C02">
        <w:rPr>
          <w:rFonts w:ascii="宋体" w:eastAsia="宋体" w:hAnsi="宋体"/>
          <w:sz w:val="21"/>
          <w:szCs w:val="21"/>
          <w:lang w:eastAsia="zh-CN"/>
        </w:rPr>
        <w:t xml:space="preserve">A. </w:t>
      </w:r>
      <w:r w:rsidR="002441D5" w:rsidRPr="00E13C02">
        <w:rPr>
          <w:rFonts w:ascii="宋体" w:eastAsia="宋体" w:hAnsi="宋体" w:hint="eastAsia"/>
          <w:sz w:val="21"/>
          <w:szCs w:val="21"/>
          <w:lang w:eastAsia="zh-CN"/>
        </w:rPr>
        <w:t>水仙甲花瓣和副冠颜色的差异是由基因</w:t>
      </w:r>
      <w:r w:rsidR="002441D5" w:rsidRPr="00E13C02">
        <w:rPr>
          <w:rFonts w:ascii="宋体" w:eastAsia="宋体" w:hAnsi="宋体"/>
          <w:sz w:val="21"/>
          <w:szCs w:val="21"/>
          <w:lang w:eastAsia="zh-CN"/>
        </w:rPr>
        <w:t xml:space="preserve"> B </w:t>
      </w:r>
      <w:r w:rsidR="002441D5" w:rsidRPr="00E13C02">
        <w:rPr>
          <w:rFonts w:ascii="宋体" w:eastAsia="宋体" w:hAnsi="宋体" w:hint="eastAsia"/>
          <w:sz w:val="21"/>
          <w:szCs w:val="21"/>
          <w:lang w:eastAsia="zh-CN"/>
        </w:rPr>
        <w:t>表达情况不同导致的</w:t>
      </w:r>
    </w:p>
    <w:p w14:paraId="25FFAA0A"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甲和乙的基因型分别为</w:t>
      </w:r>
      <w:proofErr w:type="spellStart"/>
      <w:r w:rsidRPr="00E13C02">
        <w:rPr>
          <w:rFonts w:ascii="宋体" w:eastAsia="宋体" w:hAnsi="宋体" w:hint="eastAsia"/>
          <w:sz w:val="21"/>
          <w:szCs w:val="21"/>
          <w:lang w:eastAsia="zh-CN"/>
        </w:rPr>
        <w:t>aaBBdd</w:t>
      </w:r>
      <w:proofErr w:type="spellEnd"/>
      <w:r w:rsidRPr="00E13C02">
        <w:rPr>
          <w:rFonts w:ascii="宋体" w:eastAsia="宋体" w:hAnsi="宋体" w:hint="eastAsia"/>
          <w:sz w:val="21"/>
          <w:szCs w:val="21"/>
          <w:lang w:eastAsia="zh-CN"/>
        </w:rPr>
        <w:t>、</w:t>
      </w:r>
      <w:proofErr w:type="spellStart"/>
      <w:r w:rsidRPr="00E13C02">
        <w:rPr>
          <w:rFonts w:ascii="宋体" w:eastAsia="宋体" w:hAnsi="宋体" w:hint="eastAsia"/>
          <w:sz w:val="21"/>
          <w:szCs w:val="21"/>
          <w:lang w:eastAsia="zh-CN"/>
        </w:rPr>
        <w:t>AAbbDD</w:t>
      </w:r>
      <w:proofErr w:type="spellEnd"/>
    </w:p>
    <w:p w14:paraId="5C2B0537"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m:oMath>
        <m:sSub>
          <m:sSubPr>
            <m:ctrlPr>
              <w:rPr>
                <w:rFonts w:ascii="Cambria Math" w:eastAsia="宋体" w:hAnsi="Cambria Math"/>
                <w:sz w:val="21"/>
                <w:szCs w:val="21"/>
              </w:rPr>
            </m:ctrlPr>
          </m:sSubPr>
          <m:e>
            <m:r>
              <w:rPr>
                <w:rFonts w:ascii="Cambria Math" w:eastAsia="宋体" w:hAnsi="Cambria Math"/>
                <w:sz w:val="21"/>
                <w:szCs w:val="21"/>
                <w:lang w:eastAsia="zh-CN"/>
              </w:rPr>
              <m:t>F</m:t>
            </m:r>
          </m:e>
          <m:sub>
            <m:r>
              <w:rPr>
                <w:rFonts w:ascii="Cambria Math" w:eastAsia="宋体" w:hAnsi="Cambria Math"/>
                <w:sz w:val="21"/>
                <w:szCs w:val="21"/>
                <w:lang w:eastAsia="zh-CN"/>
              </w:rPr>
              <m:t>1</m:t>
            </m:r>
          </m:sub>
        </m:sSub>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的表型为花瓣白色、副冠橙红色,</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花后期副冠褪色</w:t>
      </w:r>
    </w:p>
    <w:p w14:paraId="79740909" w14:textId="3F43B758"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D. </w:t>
      </w:r>
      <m:oMath>
        <m:sSub>
          <m:sSubPr>
            <m:ctrlPr>
              <w:rPr>
                <w:rFonts w:ascii="Cambria Math" w:eastAsia="宋体" w:hAnsi="Cambria Math"/>
                <w:sz w:val="21"/>
                <w:szCs w:val="21"/>
              </w:rPr>
            </m:ctrlPr>
          </m:sSubPr>
          <m:e>
            <m:r>
              <w:rPr>
                <w:rFonts w:ascii="Cambria Math" w:eastAsia="宋体" w:hAnsi="Cambria Math"/>
                <w:sz w:val="21"/>
                <w:szCs w:val="21"/>
                <w:lang w:eastAsia="zh-CN"/>
              </w:rPr>
              <m:t>F</m:t>
            </m:r>
          </m:e>
          <m:sub>
            <m:r>
              <w:rPr>
                <w:rFonts w:ascii="Cambria Math" w:eastAsia="宋体" w:hAnsi="Cambria Math"/>
                <w:sz w:val="21"/>
                <w:szCs w:val="21"/>
                <w:lang w:eastAsia="zh-CN"/>
              </w:rPr>
              <m:t>2</m:t>
            </m:r>
          </m:sub>
        </m:sSub>
      </m:oMath>
      <w:r w:rsidR="002441D5"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中副冠橙红、不褪色植株的占比是</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3/16，该性状共有</w:t>
      </w:r>
      <w:r w:rsidRPr="00E13C02">
        <w:rPr>
          <w:rFonts w:ascii="宋体" w:eastAsia="宋体" w:hAnsi="宋体"/>
          <w:sz w:val="21"/>
          <w:szCs w:val="21"/>
          <w:lang w:eastAsia="zh-CN"/>
        </w:rPr>
        <w:t xml:space="preserve"> 2 </w:t>
      </w:r>
      <w:r w:rsidRPr="00E13C02">
        <w:rPr>
          <w:rFonts w:ascii="宋体" w:eastAsia="宋体" w:hAnsi="宋体" w:hint="eastAsia"/>
          <w:sz w:val="21"/>
          <w:szCs w:val="21"/>
          <w:lang w:eastAsia="zh-CN"/>
        </w:rPr>
        <w:t>种基因型</w:t>
      </w:r>
    </w:p>
    <w:p w14:paraId="0259E09A" w14:textId="77777777" w:rsidR="002441D5" w:rsidRDefault="002441D5" w:rsidP="00E13C02">
      <w:pPr>
        <w:pStyle w:val="a0"/>
        <w:snapToGrid w:val="0"/>
        <w:spacing w:before="0" w:after="0" w:line="360" w:lineRule="auto"/>
        <w:rPr>
          <w:rFonts w:ascii="宋体" w:eastAsia="宋体" w:hAnsi="宋体" w:hint="eastAsia"/>
          <w:sz w:val="21"/>
          <w:szCs w:val="21"/>
          <w:lang w:eastAsia="zh-CN"/>
        </w:rPr>
      </w:pPr>
      <w:bookmarkStart w:id="3" w:name="三非选择题本题共5小题共55分"/>
      <w:bookmarkEnd w:id="2"/>
    </w:p>
    <w:p w14:paraId="738B9A59" w14:textId="23DD7839" w:rsidR="002D6C85" w:rsidRPr="002441D5" w:rsidRDefault="00000000" w:rsidP="00E13C02">
      <w:pPr>
        <w:pStyle w:val="a0"/>
        <w:snapToGrid w:val="0"/>
        <w:spacing w:before="0" w:after="0" w:line="360" w:lineRule="auto"/>
        <w:rPr>
          <w:rFonts w:ascii="宋体" w:eastAsia="宋体" w:hAnsi="宋体" w:hint="eastAsia"/>
          <w:b/>
          <w:bCs/>
          <w:sz w:val="21"/>
          <w:szCs w:val="21"/>
          <w:lang w:eastAsia="zh-CN"/>
        </w:rPr>
      </w:pPr>
      <w:r w:rsidRPr="002441D5">
        <w:rPr>
          <w:rFonts w:ascii="宋体" w:eastAsia="宋体" w:hAnsi="宋体" w:hint="eastAsia"/>
          <w:b/>
          <w:bCs/>
          <w:sz w:val="21"/>
          <w:szCs w:val="21"/>
          <w:lang w:eastAsia="zh-CN"/>
        </w:rPr>
        <w:t>三、非选择题：本题共5小题，共55分。</w:t>
      </w:r>
    </w:p>
    <w:p w14:paraId="4DAD40BE" w14:textId="33997917" w:rsidR="002D6C85" w:rsidRPr="00E13C02" w:rsidRDefault="00000000" w:rsidP="00E13C02">
      <w:pPr>
        <w:pStyle w:val="a0"/>
        <w:snapToGrid w:val="0"/>
        <w:spacing w:before="0" w:after="0" w:line="360" w:lineRule="auto"/>
        <w:rPr>
          <w:rFonts w:ascii="宋体" w:eastAsia="宋体" w:hAnsi="宋体" w:hint="eastAsia"/>
          <w:sz w:val="21"/>
          <w:szCs w:val="21"/>
          <w:lang w:eastAsia="zh-CN"/>
        </w:rPr>
      </w:pPr>
      <w:bookmarkStart w:id="4" w:name="分"/>
      <w:bookmarkEnd w:id="3"/>
      <w:r w:rsidRPr="00E13C02">
        <w:rPr>
          <w:rFonts w:ascii="宋体" w:eastAsia="宋体" w:hAnsi="宋体"/>
          <w:sz w:val="21"/>
          <w:szCs w:val="21"/>
          <w:lang w:eastAsia="zh-CN"/>
        </w:rPr>
        <w:t>21.</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11分</w:t>
      </w:r>
      <w:r w:rsidR="001B2E17">
        <w:rPr>
          <w:rFonts w:ascii="宋体" w:eastAsia="宋体" w:hAnsi="宋体" w:hint="eastAsia"/>
          <w:sz w:val="21"/>
          <w:szCs w:val="21"/>
          <w:lang w:eastAsia="zh-CN"/>
        </w:rPr>
        <w:t>）</w:t>
      </w:r>
    </w:p>
    <w:p w14:paraId="0A998EF8" w14:textId="77777777" w:rsidR="002D6C85" w:rsidRPr="00E13C02" w:rsidRDefault="00000000" w:rsidP="002441D5">
      <w:pPr>
        <w:pStyle w:val="a0"/>
        <w:snapToGrid w:val="0"/>
        <w:spacing w:before="0" w:after="0" w:line="360" w:lineRule="auto"/>
        <w:ind w:firstLineChars="200" w:firstLine="420"/>
        <w:rPr>
          <w:rFonts w:ascii="宋体" w:eastAsia="宋体" w:hAnsi="宋体" w:hint="eastAsia"/>
          <w:sz w:val="21"/>
          <w:szCs w:val="21"/>
        </w:rPr>
      </w:pPr>
      <w:r w:rsidRPr="00E13C02">
        <w:rPr>
          <w:rFonts w:ascii="宋体" w:eastAsia="宋体" w:hAnsi="宋体" w:hint="eastAsia"/>
          <w:sz w:val="21"/>
          <w:szCs w:val="21"/>
          <w:lang w:eastAsia="zh-CN"/>
        </w:rPr>
        <w:t>研究人员以森林中某落叶阔叶树为对象，测定了树冠顶部和底部当年生总枝条的相关指标，结果如表所示。当年生总枝条是指在一个生长季节内（通常是春季萌芽到秋季落叶前）萌发、生长并木质化的枝条及其上的所有叶片。</w:t>
      </w:r>
      <w:proofErr w:type="spellStart"/>
      <w:r w:rsidRPr="00E13C02">
        <w:rPr>
          <w:rFonts w:ascii="宋体" w:eastAsia="宋体" w:hAnsi="宋体" w:hint="eastAsia"/>
          <w:sz w:val="21"/>
          <w:szCs w:val="21"/>
        </w:rPr>
        <w:t>回答下列问题</w:t>
      </w:r>
      <w:proofErr w:type="spellEnd"/>
      <w:r w:rsidRPr="00E13C02">
        <w:rPr>
          <w:rFonts w:ascii="宋体" w:eastAsia="宋体" w:hAnsi="宋体" w:hint="eastAsia"/>
          <w:sz w:val="21"/>
          <w:szCs w:val="21"/>
        </w:rPr>
        <w:t>。</w:t>
      </w:r>
    </w:p>
    <w:tbl>
      <w:tblPr>
        <w:tblStyle w:val="Table"/>
        <w:tblW w:w="10034" w:type="dxa"/>
        <w:jc w:val="center"/>
        <w:tblLook w:val="0000" w:firstRow="0" w:lastRow="0" w:firstColumn="0" w:lastColumn="0" w:noHBand="0" w:noVBand="0"/>
      </w:tblPr>
      <w:tblGrid>
        <w:gridCol w:w="1603"/>
        <w:gridCol w:w="2049"/>
        <w:gridCol w:w="2126"/>
        <w:gridCol w:w="2127"/>
        <w:gridCol w:w="2129"/>
      </w:tblGrid>
      <w:tr w:rsidR="002D6C85" w:rsidRPr="00E13C02" w14:paraId="64BFE7CB" w14:textId="77777777" w:rsidTr="001B2E17">
        <w:trPr>
          <w:trHeight w:val="660"/>
          <w:jc w:val="center"/>
        </w:trPr>
        <w:tc>
          <w:tcPr>
            <w:tcW w:w="0" w:type="auto"/>
            <w:tcBorders>
              <w:tl2br w:val="single" w:sz="4" w:space="0" w:color="auto"/>
            </w:tcBorders>
            <w:vAlign w:val="center"/>
          </w:tcPr>
          <w:p w14:paraId="15C1149F" w14:textId="77777777" w:rsidR="001B2E17" w:rsidRDefault="001B2E17" w:rsidP="001B2E17">
            <w:pPr>
              <w:pStyle w:val="a0"/>
              <w:snapToGrid w:val="0"/>
              <w:spacing w:before="0" w:after="0" w:line="240" w:lineRule="auto"/>
              <w:jc w:val="right"/>
              <w:rPr>
                <w:rFonts w:ascii="宋体" w:eastAsia="宋体" w:hAnsi="宋体" w:hint="eastAsia"/>
                <w:sz w:val="21"/>
                <w:szCs w:val="21"/>
                <w:lang w:eastAsia="zh-CN"/>
              </w:rPr>
            </w:pPr>
            <w:proofErr w:type="spellStart"/>
            <w:r w:rsidRPr="00E13C02">
              <w:rPr>
                <w:rFonts w:ascii="宋体" w:eastAsia="宋体" w:hAnsi="宋体" w:hint="eastAsia"/>
                <w:sz w:val="21"/>
                <w:szCs w:val="21"/>
              </w:rPr>
              <w:t>相关指标</w:t>
            </w:r>
            <w:proofErr w:type="spellEnd"/>
          </w:p>
          <w:p w14:paraId="2260D7B9" w14:textId="77777777" w:rsidR="001B2E17" w:rsidRDefault="001B2E17" w:rsidP="001B2E17">
            <w:pPr>
              <w:pStyle w:val="a0"/>
              <w:snapToGrid w:val="0"/>
              <w:spacing w:before="0" w:after="0" w:line="240" w:lineRule="auto"/>
              <w:jc w:val="center"/>
              <w:rPr>
                <w:rFonts w:ascii="宋体" w:eastAsia="宋体" w:hAnsi="宋体" w:hint="eastAsia"/>
                <w:sz w:val="21"/>
                <w:szCs w:val="21"/>
                <w:lang w:eastAsia="zh-CN"/>
              </w:rPr>
            </w:pPr>
          </w:p>
          <w:p w14:paraId="400E80AF" w14:textId="1285345F" w:rsidR="002D6C85" w:rsidRPr="00E13C02" w:rsidRDefault="00000000" w:rsidP="001B2E17">
            <w:pPr>
              <w:pStyle w:val="a0"/>
              <w:snapToGrid w:val="0"/>
              <w:spacing w:before="0" w:after="0" w:line="240" w:lineRule="auto"/>
              <w:rPr>
                <w:rFonts w:ascii="宋体" w:eastAsia="宋体" w:hAnsi="宋体" w:hint="eastAsia"/>
                <w:sz w:val="21"/>
                <w:szCs w:val="21"/>
              </w:rPr>
            </w:pPr>
            <w:proofErr w:type="spellStart"/>
            <w:r w:rsidRPr="00E13C02">
              <w:rPr>
                <w:rFonts w:ascii="宋体" w:eastAsia="宋体" w:hAnsi="宋体" w:hint="eastAsia"/>
                <w:sz w:val="21"/>
                <w:szCs w:val="21"/>
              </w:rPr>
              <w:t>总枝条位置</w:t>
            </w:r>
            <w:proofErr w:type="spellEnd"/>
          </w:p>
        </w:tc>
        <w:tc>
          <w:tcPr>
            <w:tcW w:w="2049" w:type="dxa"/>
            <w:vAlign w:val="center"/>
          </w:tcPr>
          <w:p w14:paraId="3C30CDAE" w14:textId="77777777" w:rsidR="001B2E17" w:rsidRDefault="00000000" w:rsidP="001B2E17">
            <w:pPr>
              <w:pStyle w:val="a0"/>
              <w:snapToGrid w:val="0"/>
              <w:spacing w:before="0" w:after="0" w:line="240" w:lineRule="auto"/>
              <w:jc w:val="center"/>
              <w:rPr>
                <w:rFonts w:ascii="宋体" w:eastAsia="宋体" w:hAnsi="宋体" w:hint="eastAsia"/>
                <w:sz w:val="21"/>
                <w:szCs w:val="21"/>
                <w:lang w:eastAsia="zh-CN"/>
              </w:rPr>
            </w:pPr>
            <w:proofErr w:type="spellStart"/>
            <w:r w:rsidRPr="00E13C02">
              <w:rPr>
                <w:rFonts w:ascii="宋体" w:eastAsia="宋体" w:hAnsi="宋体" w:hint="eastAsia"/>
                <w:sz w:val="21"/>
                <w:szCs w:val="21"/>
              </w:rPr>
              <w:t>叶片最大光合速率</w:t>
            </w:r>
            <w:proofErr w:type="spellEnd"/>
          </w:p>
          <w:p w14:paraId="076B8315" w14:textId="55A9337C" w:rsidR="001B2E17" w:rsidRPr="00E13C02" w:rsidRDefault="001B2E17" w:rsidP="001B2E17">
            <w:pPr>
              <w:pStyle w:val="a0"/>
              <w:snapToGrid w:val="0"/>
              <w:spacing w:before="0" w:after="0" w:line="240" w:lineRule="auto"/>
              <w:jc w:val="center"/>
              <w:rPr>
                <w:rFonts w:ascii="宋体" w:eastAsia="宋体" w:hAnsi="宋体" w:hint="eastAsia"/>
                <w:sz w:val="21"/>
                <w:szCs w:val="21"/>
                <w:lang w:eastAsia="zh-CN"/>
              </w:rPr>
            </w:pPr>
            <w:r>
              <w:rPr>
                <w:rFonts w:ascii="宋体" w:eastAsia="宋体" w:hAnsi="宋体" w:hint="eastAsia"/>
                <w:sz w:val="21"/>
                <w:szCs w:val="21"/>
                <w:lang w:eastAsia="zh-CN"/>
              </w:rPr>
              <w:t>（CO</w:t>
            </w:r>
            <w:r w:rsidRPr="001B2E17">
              <w:rPr>
                <w:rFonts w:ascii="宋体" w:eastAsia="宋体" w:hAnsi="宋体" w:hint="eastAsia"/>
                <w:sz w:val="21"/>
                <w:szCs w:val="21"/>
                <w:vertAlign w:val="subscript"/>
                <w:lang w:eastAsia="zh-CN"/>
              </w:rPr>
              <w:t>2</w:t>
            </w:r>
            <w:r>
              <w:rPr>
                <w:rFonts w:ascii="宋体" w:eastAsia="宋体" w:hAnsi="宋体" w:hint="eastAsia"/>
                <w:sz w:val="21"/>
                <w:szCs w:val="21"/>
                <w:lang w:eastAsia="zh-CN"/>
              </w:rPr>
              <w:t>μmol•m</w:t>
            </w:r>
            <w:r w:rsidRPr="001B2E17">
              <w:rPr>
                <w:rFonts w:ascii="宋体" w:eastAsia="宋体" w:hAnsi="宋体" w:hint="eastAsia"/>
                <w:sz w:val="21"/>
                <w:szCs w:val="21"/>
                <w:vertAlign w:val="superscript"/>
                <w:lang w:eastAsia="zh-CN"/>
              </w:rPr>
              <w:t>2</w:t>
            </w:r>
            <w:r>
              <w:rPr>
                <w:rFonts w:ascii="宋体" w:eastAsia="宋体" w:hAnsi="宋体" w:hint="eastAsia"/>
                <w:sz w:val="21"/>
                <w:szCs w:val="21"/>
                <w:lang w:eastAsia="zh-CN"/>
              </w:rPr>
              <w:t>•s</w:t>
            </w:r>
            <w:r w:rsidRPr="001B2E17">
              <w:rPr>
                <w:rFonts w:ascii="宋体" w:eastAsia="宋体" w:hAnsi="宋体" w:hint="eastAsia"/>
                <w:sz w:val="21"/>
                <w:szCs w:val="21"/>
                <w:vertAlign w:val="superscript"/>
                <w:lang w:eastAsia="zh-CN"/>
              </w:rPr>
              <w:t>-1</w:t>
            </w:r>
            <w:r>
              <w:rPr>
                <w:rFonts w:ascii="宋体" w:eastAsia="宋体" w:hAnsi="宋体" w:hint="eastAsia"/>
                <w:sz w:val="21"/>
                <w:szCs w:val="21"/>
                <w:lang w:eastAsia="zh-CN"/>
              </w:rPr>
              <w:t>）</w:t>
            </w:r>
          </w:p>
        </w:tc>
        <w:tc>
          <w:tcPr>
            <w:tcW w:w="2126" w:type="dxa"/>
            <w:vAlign w:val="center"/>
          </w:tcPr>
          <w:p w14:paraId="134C67DD" w14:textId="77777777" w:rsidR="002D6C85" w:rsidRDefault="00000000" w:rsidP="001B2E17">
            <w:pPr>
              <w:pStyle w:val="a0"/>
              <w:snapToGrid w:val="0"/>
              <w:spacing w:before="0" w:after="0" w:line="240" w:lineRule="auto"/>
              <w:jc w:val="center"/>
              <w:rPr>
                <w:rFonts w:ascii="宋体" w:eastAsia="宋体" w:hAnsi="宋体" w:hint="eastAsia"/>
                <w:sz w:val="21"/>
                <w:szCs w:val="21"/>
                <w:lang w:eastAsia="zh-CN"/>
              </w:rPr>
            </w:pPr>
            <w:proofErr w:type="spellStart"/>
            <w:r w:rsidRPr="00E13C02">
              <w:rPr>
                <w:rFonts w:ascii="宋体" w:eastAsia="宋体" w:hAnsi="宋体" w:hint="eastAsia"/>
                <w:sz w:val="21"/>
                <w:szCs w:val="21"/>
              </w:rPr>
              <w:t>叶片呼吸速率</w:t>
            </w:r>
            <w:proofErr w:type="spellEnd"/>
          </w:p>
          <w:p w14:paraId="4290775F" w14:textId="753954E3" w:rsidR="001B2E17" w:rsidRPr="00E13C02" w:rsidRDefault="001B2E17" w:rsidP="001B2E17">
            <w:pPr>
              <w:pStyle w:val="a0"/>
              <w:snapToGrid w:val="0"/>
              <w:spacing w:before="0" w:after="0" w:line="240" w:lineRule="auto"/>
              <w:jc w:val="center"/>
              <w:rPr>
                <w:rFonts w:ascii="宋体" w:eastAsia="宋体" w:hAnsi="宋体" w:hint="eastAsia"/>
                <w:sz w:val="21"/>
                <w:szCs w:val="21"/>
                <w:lang w:eastAsia="zh-CN"/>
              </w:rPr>
            </w:pPr>
            <w:r>
              <w:rPr>
                <w:rFonts w:ascii="宋体" w:eastAsia="宋体" w:hAnsi="宋体" w:hint="eastAsia"/>
                <w:sz w:val="21"/>
                <w:szCs w:val="21"/>
                <w:lang w:eastAsia="zh-CN"/>
              </w:rPr>
              <w:t>（CO</w:t>
            </w:r>
            <w:r w:rsidRPr="001B2E17">
              <w:rPr>
                <w:rFonts w:ascii="宋体" w:eastAsia="宋体" w:hAnsi="宋体" w:hint="eastAsia"/>
                <w:sz w:val="21"/>
                <w:szCs w:val="21"/>
                <w:vertAlign w:val="subscript"/>
                <w:lang w:eastAsia="zh-CN"/>
              </w:rPr>
              <w:t>2</w:t>
            </w:r>
            <w:r>
              <w:rPr>
                <w:rFonts w:ascii="宋体" w:eastAsia="宋体" w:hAnsi="宋体" w:hint="eastAsia"/>
                <w:sz w:val="21"/>
                <w:szCs w:val="21"/>
                <w:lang w:eastAsia="zh-CN"/>
              </w:rPr>
              <w:t>μmol•m</w:t>
            </w:r>
            <w:r w:rsidRPr="001B2E17">
              <w:rPr>
                <w:rFonts w:ascii="宋体" w:eastAsia="宋体" w:hAnsi="宋体" w:hint="eastAsia"/>
                <w:sz w:val="21"/>
                <w:szCs w:val="21"/>
                <w:vertAlign w:val="superscript"/>
                <w:lang w:eastAsia="zh-CN"/>
              </w:rPr>
              <w:t>2</w:t>
            </w:r>
            <w:r>
              <w:rPr>
                <w:rFonts w:ascii="宋体" w:eastAsia="宋体" w:hAnsi="宋体" w:hint="eastAsia"/>
                <w:sz w:val="21"/>
                <w:szCs w:val="21"/>
                <w:lang w:eastAsia="zh-CN"/>
              </w:rPr>
              <w:t>•s</w:t>
            </w:r>
            <w:r w:rsidRPr="001B2E17">
              <w:rPr>
                <w:rFonts w:ascii="宋体" w:eastAsia="宋体" w:hAnsi="宋体" w:hint="eastAsia"/>
                <w:sz w:val="21"/>
                <w:szCs w:val="21"/>
                <w:vertAlign w:val="superscript"/>
                <w:lang w:eastAsia="zh-CN"/>
              </w:rPr>
              <w:t>-1</w:t>
            </w:r>
            <w:r>
              <w:rPr>
                <w:rFonts w:ascii="宋体" w:eastAsia="宋体" w:hAnsi="宋体" w:hint="eastAsia"/>
                <w:sz w:val="21"/>
                <w:szCs w:val="21"/>
                <w:lang w:eastAsia="zh-CN"/>
              </w:rPr>
              <w:t>）</w:t>
            </w:r>
          </w:p>
        </w:tc>
        <w:tc>
          <w:tcPr>
            <w:tcW w:w="2127" w:type="dxa"/>
            <w:vAlign w:val="center"/>
          </w:tcPr>
          <w:p w14:paraId="3B4060F0" w14:textId="779963A5" w:rsidR="002D6C85" w:rsidRPr="00E13C02" w:rsidRDefault="00000000" w:rsidP="001B2E17">
            <w:pPr>
              <w:pStyle w:val="a0"/>
              <w:snapToGrid w:val="0"/>
              <w:spacing w:before="0" w:after="0" w:line="240" w:lineRule="auto"/>
              <w:jc w:val="center"/>
              <w:rPr>
                <w:rFonts w:ascii="宋体" w:eastAsia="宋体" w:hAnsi="宋体" w:hint="eastAsia"/>
                <w:sz w:val="21"/>
                <w:szCs w:val="21"/>
              </w:rPr>
            </w:pPr>
            <w:proofErr w:type="spellStart"/>
            <w:r w:rsidRPr="00E13C02">
              <w:rPr>
                <w:rFonts w:ascii="宋体" w:eastAsia="宋体" w:hAnsi="宋体" w:hint="eastAsia"/>
                <w:sz w:val="21"/>
                <w:szCs w:val="21"/>
              </w:rPr>
              <w:t>相对碳成本</w:t>
            </w:r>
            <w:proofErr w:type="spellEnd"/>
            <w:r w:rsidR="001B2E17">
              <w:rPr>
                <w:rFonts w:ascii="宋体" w:eastAsia="宋体" w:hAnsi="宋体" w:hint="eastAsia"/>
                <w:sz w:val="21"/>
                <w:szCs w:val="21"/>
              </w:rPr>
              <w:t>（</w:t>
            </w:r>
            <w:r w:rsidRPr="00E13C02">
              <w:rPr>
                <w:rFonts w:ascii="宋体" w:eastAsia="宋体" w:hAnsi="宋体" w:hint="eastAsia"/>
                <w:sz w:val="21"/>
                <w:szCs w:val="21"/>
              </w:rPr>
              <w:t>%</w:t>
            </w:r>
            <w:r w:rsidR="001B2E17">
              <w:rPr>
                <w:rFonts w:ascii="宋体" w:eastAsia="宋体" w:hAnsi="宋体" w:hint="eastAsia"/>
                <w:sz w:val="21"/>
                <w:szCs w:val="21"/>
              </w:rPr>
              <w:t>）</w:t>
            </w:r>
          </w:p>
        </w:tc>
        <w:tc>
          <w:tcPr>
            <w:tcW w:w="2129" w:type="dxa"/>
            <w:vAlign w:val="center"/>
          </w:tcPr>
          <w:p w14:paraId="7E1B812D" w14:textId="77777777" w:rsidR="002D6C85" w:rsidRDefault="00000000" w:rsidP="001B2E17">
            <w:pPr>
              <w:pStyle w:val="a0"/>
              <w:snapToGrid w:val="0"/>
              <w:spacing w:before="0" w:after="0" w:line="240" w:lineRule="auto"/>
              <w:jc w:val="center"/>
              <w:rPr>
                <w:rFonts w:ascii="宋体" w:eastAsia="宋体" w:hAnsi="宋体" w:hint="eastAsia"/>
                <w:sz w:val="21"/>
                <w:szCs w:val="21"/>
                <w:lang w:eastAsia="zh-CN"/>
              </w:rPr>
            </w:pPr>
            <w:proofErr w:type="spellStart"/>
            <w:r w:rsidRPr="00E13C02">
              <w:rPr>
                <w:rFonts w:ascii="宋体" w:eastAsia="宋体" w:hAnsi="宋体" w:hint="eastAsia"/>
                <w:sz w:val="21"/>
                <w:szCs w:val="21"/>
              </w:rPr>
              <w:t>比叶面积</w:t>
            </w:r>
            <w:proofErr w:type="spellEnd"/>
          </w:p>
          <w:p w14:paraId="2FD3A078" w14:textId="1649734A" w:rsidR="001B2E17" w:rsidRPr="00E13C02" w:rsidRDefault="001B2E17" w:rsidP="001B2E17">
            <w:pPr>
              <w:pStyle w:val="a0"/>
              <w:snapToGrid w:val="0"/>
              <w:spacing w:before="0" w:after="0" w:line="240" w:lineRule="auto"/>
              <w:jc w:val="center"/>
              <w:rPr>
                <w:rFonts w:ascii="宋体" w:eastAsia="宋体" w:hAnsi="宋体" w:hint="eastAsia"/>
                <w:sz w:val="21"/>
                <w:szCs w:val="21"/>
                <w:lang w:eastAsia="zh-CN"/>
              </w:rPr>
            </w:pPr>
            <w:r>
              <w:rPr>
                <w:rFonts w:ascii="宋体" w:eastAsia="宋体" w:hAnsi="宋体" w:hint="eastAsia"/>
                <w:sz w:val="21"/>
                <w:szCs w:val="21"/>
                <w:lang w:eastAsia="zh-CN"/>
              </w:rPr>
              <w:t>（m</w:t>
            </w:r>
            <w:r w:rsidRPr="001B2E17">
              <w:rPr>
                <w:rFonts w:ascii="宋体" w:eastAsia="宋体" w:hAnsi="宋体" w:hint="eastAsia"/>
                <w:sz w:val="21"/>
                <w:szCs w:val="21"/>
                <w:vertAlign w:val="superscript"/>
                <w:lang w:eastAsia="zh-CN"/>
              </w:rPr>
              <w:t>2</w:t>
            </w:r>
            <w:r>
              <w:rPr>
                <w:rFonts w:ascii="宋体" w:eastAsia="宋体" w:hAnsi="宋体" w:hint="eastAsia"/>
                <w:sz w:val="21"/>
                <w:szCs w:val="21"/>
                <w:lang w:eastAsia="zh-CN"/>
              </w:rPr>
              <w:t>•kg</w:t>
            </w:r>
            <w:r w:rsidRPr="001B2E17">
              <w:rPr>
                <w:rFonts w:ascii="宋体" w:eastAsia="宋体" w:hAnsi="宋体" w:hint="eastAsia"/>
                <w:sz w:val="21"/>
                <w:szCs w:val="21"/>
                <w:vertAlign w:val="superscript"/>
                <w:lang w:eastAsia="zh-CN"/>
              </w:rPr>
              <w:t>-1</w:t>
            </w:r>
            <w:r>
              <w:rPr>
                <w:rFonts w:ascii="宋体" w:eastAsia="宋体" w:hAnsi="宋体" w:hint="eastAsia"/>
                <w:sz w:val="21"/>
                <w:szCs w:val="21"/>
                <w:lang w:eastAsia="zh-CN"/>
              </w:rPr>
              <w:t>）</w:t>
            </w:r>
          </w:p>
        </w:tc>
      </w:tr>
      <w:tr w:rsidR="002D6C85" w:rsidRPr="00E13C02" w14:paraId="6FE973D8" w14:textId="77777777" w:rsidTr="001B2E17">
        <w:trPr>
          <w:trHeight w:val="446"/>
          <w:jc w:val="center"/>
        </w:trPr>
        <w:tc>
          <w:tcPr>
            <w:tcW w:w="0" w:type="auto"/>
            <w:vAlign w:val="center"/>
          </w:tcPr>
          <w:p w14:paraId="312C4C89"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proofErr w:type="spellStart"/>
            <w:r w:rsidRPr="00E13C02">
              <w:rPr>
                <w:rFonts w:ascii="宋体" w:eastAsia="宋体" w:hAnsi="宋体" w:hint="eastAsia"/>
                <w:sz w:val="21"/>
                <w:szCs w:val="21"/>
              </w:rPr>
              <w:t>树冠顶部</w:t>
            </w:r>
            <w:proofErr w:type="spellEnd"/>
          </w:p>
        </w:tc>
        <w:tc>
          <w:tcPr>
            <w:tcW w:w="2049" w:type="dxa"/>
            <w:vAlign w:val="center"/>
          </w:tcPr>
          <w:p w14:paraId="0B80EBEE"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11.9</w:t>
            </w:r>
          </w:p>
        </w:tc>
        <w:tc>
          <w:tcPr>
            <w:tcW w:w="2126" w:type="dxa"/>
            <w:vAlign w:val="center"/>
          </w:tcPr>
          <w:p w14:paraId="6BE7B9DD"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1.8</w:t>
            </w:r>
          </w:p>
        </w:tc>
        <w:tc>
          <w:tcPr>
            <w:tcW w:w="2127" w:type="dxa"/>
            <w:vAlign w:val="center"/>
          </w:tcPr>
          <w:p w14:paraId="33D23A2A"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15.6</w:t>
            </w:r>
          </w:p>
        </w:tc>
        <w:tc>
          <w:tcPr>
            <w:tcW w:w="2129" w:type="dxa"/>
            <w:vAlign w:val="center"/>
          </w:tcPr>
          <w:p w14:paraId="230E1FDF"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9.8</w:t>
            </w:r>
          </w:p>
        </w:tc>
      </w:tr>
      <w:tr w:rsidR="002D6C85" w:rsidRPr="00E13C02" w14:paraId="4C40DAAA" w14:textId="77777777" w:rsidTr="001B2E17">
        <w:trPr>
          <w:trHeight w:val="437"/>
          <w:jc w:val="center"/>
        </w:trPr>
        <w:tc>
          <w:tcPr>
            <w:tcW w:w="0" w:type="auto"/>
            <w:vAlign w:val="center"/>
          </w:tcPr>
          <w:p w14:paraId="6A0E0A65"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树冠底部</w:t>
            </w:r>
          </w:p>
        </w:tc>
        <w:tc>
          <w:tcPr>
            <w:tcW w:w="2049" w:type="dxa"/>
            <w:vAlign w:val="center"/>
          </w:tcPr>
          <w:p w14:paraId="37B1B84E"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9.5</w:t>
            </w:r>
          </w:p>
        </w:tc>
        <w:tc>
          <w:tcPr>
            <w:tcW w:w="2126" w:type="dxa"/>
            <w:vAlign w:val="center"/>
          </w:tcPr>
          <w:p w14:paraId="37F86C97"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1.1</w:t>
            </w:r>
          </w:p>
        </w:tc>
        <w:tc>
          <w:tcPr>
            <w:tcW w:w="2127" w:type="dxa"/>
            <w:vAlign w:val="center"/>
          </w:tcPr>
          <w:p w14:paraId="506AB80B"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15.2</w:t>
            </w:r>
          </w:p>
        </w:tc>
        <w:tc>
          <w:tcPr>
            <w:tcW w:w="2129" w:type="dxa"/>
            <w:vAlign w:val="center"/>
          </w:tcPr>
          <w:p w14:paraId="29235A02" w14:textId="77777777" w:rsidR="002D6C85" w:rsidRPr="00E13C02" w:rsidRDefault="00000000" w:rsidP="001B2E17">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13.5</w:t>
            </w:r>
          </w:p>
        </w:tc>
      </w:tr>
    </w:tbl>
    <w:p w14:paraId="6F1180B9" w14:textId="58493AB6" w:rsidR="002D6C85" w:rsidRPr="00E13C02" w:rsidRDefault="001B2E17" w:rsidP="00E13C02">
      <w:pPr>
        <w:pStyle w:val="a0"/>
        <w:snapToGrid w:val="0"/>
        <w:spacing w:before="0" w:after="0" w:line="360" w:lineRule="auto"/>
        <w:rPr>
          <w:rFonts w:ascii="宋体" w:eastAsia="宋体" w:hAnsi="宋体" w:hint="eastAsia"/>
          <w:sz w:val="21"/>
          <w:szCs w:val="21"/>
          <w:lang w:eastAsia="zh-CN"/>
        </w:rPr>
      </w:pPr>
      <w:r>
        <w:rPr>
          <w:rFonts w:ascii="宋体" w:eastAsia="宋体" w:hAnsi="宋体" w:hint="eastAsia"/>
          <w:sz w:val="21"/>
          <w:szCs w:val="21"/>
          <w:lang w:eastAsia="zh-CN"/>
        </w:rPr>
        <w:t>注</w:t>
      </w:r>
      <w:r w:rsidRPr="00E13C02">
        <w:rPr>
          <w:rFonts w:ascii="宋体" w:eastAsia="宋体" w:hAnsi="宋体" w:hint="eastAsia"/>
          <w:sz w:val="21"/>
          <w:szCs w:val="21"/>
          <w:lang w:eastAsia="zh-CN"/>
        </w:rPr>
        <w:t>：相</w:t>
      </w:r>
      <w:r w:rsidR="002441D5">
        <w:rPr>
          <w:rFonts w:ascii="宋体" w:eastAsia="宋体" w:hAnsi="宋体" w:hint="eastAsia"/>
          <w:sz w:val="21"/>
          <w:szCs w:val="21"/>
          <w:lang w:eastAsia="zh-CN"/>
        </w:rPr>
        <w:t>对</w:t>
      </w:r>
      <w:proofErr w:type="gramStart"/>
      <w:r w:rsidRPr="00E13C02">
        <w:rPr>
          <w:rFonts w:ascii="宋体" w:eastAsia="宋体" w:hAnsi="宋体" w:hint="eastAsia"/>
          <w:sz w:val="21"/>
          <w:szCs w:val="21"/>
          <w:lang w:eastAsia="zh-CN"/>
        </w:rPr>
        <w:t>碳成本</w:t>
      </w:r>
      <w:proofErr w:type="gramEnd"/>
      <w:r w:rsidR="002441D5">
        <w:rPr>
          <w:rFonts w:ascii="宋体" w:eastAsia="宋体" w:hAnsi="宋体" w:hint="eastAsia"/>
          <w:sz w:val="21"/>
          <w:szCs w:val="21"/>
          <w:lang w:eastAsia="zh-CN"/>
        </w:rPr>
        <w:t>=</w:t>
      </w:r>
      <m:oMath>
        <m:d>
          <m:dPr>
            <m:ctrlPr>
              <w:rPr>
                <w:rFonts w:ascii="Cambria Math" w:eastAsia="宋体" w:hAnsi="Cambria Math"/>
                <w:sz w:val="21"/>
                <w:szCs w:val="21"/>
              </w:rPr>
            </m:ctrlPr>
          </m:dPr>
          <m:e>
            <m:r>
              <m:rPr>
                <m:nor/>
              </m:rPr>
              <w:rPr>
                <w:rFonts w:ascii="宋体" w:eastAsia="宋体" w:hAnsi="宋体"/>
                <w:sz w:val="21"/>
                <w:szCs w:val="21"/>
                <w:lang w:eastAsia="zh-CN"/>
              </w:rPr>
              <m:t>当年生总枝条的碳总量</m:t>
            </m:r>
            <m:r>
              <m:rPr>
                <m:sty m:val="p"/>
              </m:rPr>
              <w:rPr>
                <w:rFonts w:ascii="Cambria Math" w:eastAsia="宋体" w:hAnsi="Cambria Math"/>
                <w:sz w:val="21"/>
                <w:szCs w:val="21"/>
                <w:lang w:eastAsia="zh-CN"/>
              </w:rPr>
              <m:t>/</m:t>
            </m:r>
            <m:r>
              <m:rPr>
                <m:nor/>
              </m:rPr>
              <w:rPr>
                <w:rFonts w:ascii="宋体" w:eastAsia="宋体" w:hAnsi="宋体"/>
                <w:sz w:val="21"/>
                <w:szCs w:val="21"/>
                <w:lang w:eastAsia="zh-CN"/>
              </w:rPr>
              <m:t>叶片沉淀时该总枝条从环境</m:t>
            </m:r>
            <w:proofErr w:type="gramStart"/>
            <m:r>
              <m:rPr>
                <m:nor/>
              </m:rPr>
              <w:rPr>
                <w:rFonts w:ascii="宋体" w:eastAsia="宋体" w:hAnsi="宋体"/>
                <w:sz w:val="21"/>
                <w:szCs w:val="21"/>
                <w:lang w:eastAsia="zh-CN"/>
              </w:rPr>
              <m:t>中吸位的</m:t>
            </m:r>
            <w:proofErr w:type="gramEnd"/>
            <m:r>
              <m:rPr>
                <m:nor/>
              </m:rPr>
              <w:rPr>
                <w:rFonts w:ascii="宋体" w:eastAsia="宋体" w:hAnsi="宋体"/>
                <w:sz w:val="21"/>
                <w:szCs w:val="21"/>
                <w:lang w:eastAsia="zh-CN"/>
              </w:rPr>
              <m:t>碳总量</m:t>
            </m:r>
          </m:e>
        </m:d>
        <m:r>
          <m:rPr>
            <m:sty m:val="p"/>
          </m:rPr>
          <w:rPr>
            <w:rFonts w:ascii="Cambria Math" w:eastAsia="宋体" w:hAnsi="Cambria Math"/>
            <w:sz w:val="21"/>
            <w:szCs w:val="21"/>
            <w:lang w:eastAsia="zh-CN"/>
          </w:rPr>
          <m:t>&lt;</m:t>
        </m:r>
        <m:r>
          <w:rPr>
            <w:rFonts w:ascii="Cambria Math" w:eastAsia="宋体" w:hAnsi="Cambria Math"/>
            <w:sz w:val="21"/>
            <w:szCs w:val="21"/>
            <w:lang w:eastAsia="zh-CN"/>
          </w:rPr>
          <m:t>100</m:t>
        </m:r>
        <m:r>
          <m:rPr>
            <m:sty m:val="p"/>
          </m:rPr>
          <w:rPr>
            <w:rFonts w:ascii="Cambria Math" w:eastAsia="宋体" w:hAnsi="Cambria Math"/>
            <w:sz w:val="21"/>
            <w:szCs w:val="21"/>
            <w:lang w:eastAsia="zh-CN"/>
          </w:rPr>
          <m:t>%</m:t>
        </m:r>
      </m:oMath>
      <w:r w:rsidRPr="00E13C02">
        <w:rPr>
          <w:rFonts w:ascii="宋体" w:eastAsia="宋体" w:hAnsi="宋体"/>
          <w:sz w:val="21"/>
          <w:szCs w:val="21"/>
          <w:lang w:eastAsia="zh-CN"/>
        </w:rPr>
        <w:t xml:space="preserve"> ;</w:t>
      </w:r>
    </w:p>
    <w:p w14:paraId="0D8438AA" w14:textId="392DB39E" w:rsidR="002D6C85" w:rsidRPr="00E13C02" w:rsidRDefault="00000000" w:rsidP="001B2E17">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比叶面积</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叶面积/叶千重。</w:t>
      </w:r>
    </w:p>
    <w:p w14:paraId="247E8430" w14:textId="666D3420" w:rsidR="002D6C85" w:rsidRPr="00E13C02" w:rsidRDefault="001B2E17" w:rsidP="001B2E17">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E13C02">
        <w:rPr>
          <w:rFonts w:ascii="宋体" w:eastAsia="宋体" w:hAnsi="宋体" w:hint="eastAsia"/>
          <w:sz w:val="21"/>
          <w:szCs w:val="21"/>
          <w:lang w:eastAsia="zh-CN"/>
        </w:rPr>
        <w:t>实验中测定最大光合速率时,</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除使用饱和光照外,</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还应保证</w:t>
      </w:r>
      <w:r>
        <w:rPr>
          <w:rFonts w:ascii="宋体" w:eastAsia="宋体" w:hAnsi="宋体" w:hint="eastAsia"/>
          <w:sz w:val="21"/>
          <w:szCs w:val="21"/>
          <w:lang w:eastAsia="zh-CN"/>
        </w:rPr>
        <w:t>__________</w:t>
      </w:r>
      <w:r w:rsidRPr="001B2E17">
        <w:rPr>
          <w:rFonts w:ascii="宋体" w:eastAsia="宋体" w:hAnsi="宋体" w:hint="eastAsia"/>
          <w:sz w:val="21"/>
          <w:szCs w:val="21"/>
          <w:lang w:eastAsia="zh-CN"/>
        </w:rPr>
        <w:t>和</w:t>
      </w:r>
      <w:r>
        <w:rPr>
          <w:rFonts w:ascii="宋体" w:eastAsia="宋体" w:hAnsi="宋体" w:hint="eastAsia"/>
          <w:sz w:val="21"/>
          <w:szCs w:val="21"/>
          <w:lang w:eastAsia="zh-CN"/>
        </w:rPr>
        <w:t>__________</w:t>
      </w:r>
      <w:r w:rsidRPr="00E13C02">
        <w:rPr>
          <w:rFonts w:ascii="宋体" w:eastAsia="宋体" w:hAnsi="宋体" w:hint="eastAsia"/>
          <w:sz w:val="21"/>
          <w:szCs w:val="21"/>
          <w:lang w:eastAsia="zh-CN"/>
        </w:rPr>
        <w:t>等环境因子一致且适宜。与测定光合速率不同,</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测定叶片的呼吸速率必须在</w:t>
      </w:r>
      <w:r w:rsidR="005E07D5">
        <w:rPr>
          <w:rFonts w:ascii="宋体" w:eastAsia="宋体" w:hAnsi="宋体" w:hint="eastAsia"/>
          <w:sz w:val="21"/>
          <w:szCs w:val="21"/>
          <w:lang w:eastAsia="zh-CN"/>
        </w:rPr>
        <w:t>__________</w:t>
      </w:r>
      <w:r w:rsidRPr="00E13C02">
        <w:rPr>
          <w:rFonts w:ascii="宋体" w:eastAsia="宋体" w:hAnsi="宋体" w:hint="eastAsia"/>
          <w:sz w:val="21"/>
          <w:szCs w:val="21"/>
          <w:lang w:eastAsia="zh-CN"/>
        </w:rPr>
        <w:t>环境条件下。</w:t>
      </w:r>
    </w:p>
    <w:p w14:paraId="24A1E248" w14:textId="2CFAF1CF" w:rsidR="002D6C85" w:rsidRPr="00E13C02"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lastRenderedPageBreak/>
        <w:t>（2）</w:t>
      </w:r>
      <w:r w:rsidRPr="00E13C02">
        <w:rPr>
          <w:rFonts w:ascii="宋体" w:eastAsia="宋体" w:hAnsi="宋体" w:hint="eastAsia"/>
          <w:sz w:val="21"/>
          <w:szCs w:val="21"/>
          <w:lang w:eastAsia="zh-CN"/>
        </w:rPr>
        <w:t>已知,</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光合速率</w:t>
      </w:r>
      <w:r>
        <w:rPr>
          <w:rFonts w:ascii="宋体" w:eastAsia="宋体" w:hAnsi="宋体" w:hint="eastAsia"/>
          <w:sz w:val="21"/>
          <w:szCs w:val="21"/>
          <w:lang w:eastAsia="zh-CN"/>
        </w:rPr>
        <w:t>=</w:t>
      </w:r>
      <w:r w:rsidRPr="00E13C02">
        <w:rPr>
          <w:rFonts w:ascii="宋体" w:eastAsia="宋体" w:hAnsi="宋体" w:hint="eastAsia"/>
          <w:sz w:val="21"/>
          <w:szCs w:val="21"/>
          <w:lang w:eastAsia="zh-CN"/>
        </w:rPr>
        <w:t>净光合速率+呼吸速率。以一定强度的光照射该植物顶部叶片,</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此时顶部叶片的呼吸速率与光合速率相等,</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若用同强度的光照射底部叶片,</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此时底部叶片的净光合速率应</w:t>
      </w:r>
      <w:r>
        <w:rPr>
          <w:rFonts w:ascii="宋体" w:eastAsia="宋体" w:hAnsi="宋体" w:hint="eastAsia"/>
          <w:sz w:val="21"/>
          <w:szCs w:val="21"/>
          <w:lang w:eastAsia="zh-CN"/>
        </w:rPr>
        <w:t>__________</w:t>
      </w:r>
      <w:r w:rsidRPr="00E13C02">
        <w:rPr>
          <w:rFonts w:ascii="宋体" w:eastAsia="宋体" w:hAnsi="宋体" w:hint="eastAsia"/>
          <w:sz w:val="21"/>
          <w:szCs w:val="21"/>
          <w:lang w:eastAsia="zh-CN"/>
        </w:rPr>
        <w:t>（填“&gt;0”、“&lt;0”或“=0”）。</w:t>
      </w:r>
    </w:p>
    <w:p w14:paraId="7172AA83" w14:textId="50201D7E" w:rsidR="002D6C85" w:rsidRPr="00E13C02" w:rsidRDefault="005E07D5" w:rsidP="005E07D5">
      <w:pPr>
        <w:pStyle w:val="a0"/>
        <w:snapToGrid w:val="0"/>
        <w:spacing w:before="0" w:after="0" w:line="360" w:lineRule="auto"/>
        <w:ind w:firstLineChars="100" w:firstLine="210"/>
        <w:jc w:val="both"/>
        <w:rPr>
          <w:rFonts w:ascii="宋体" w:eastAsia="宋体" w:hAnsi="宋体" w:hint="eastAsia"/>
          <w:sz w:val="21"/>
          <w:szCs w:val="21"/>
          <w:lang w:eastAsia="zh-CN"/>
        </w:rPr>
      </w:pPr>
      <w:r>
        <w:rPr>
          <w:rFonts w:ascii="宋体" w:eastAsia="宋体" w:hAnsi="宋体" w:hint="eastAsia"/>
          <w:sz w:val="21"/>
          <w:szCs w:val="21"/>
          <w:lang w:eastAsia="zh-CN"/>
        </w:rPr>
        <w:t>（3）</w:t>
      </w:r>
      <w:r w:rsidRPr="005E07D5">
        <w:rPr>
          <w:rFonts w:ascii="宋体" w:eastAsia="宋体" w:hAnsi="宋体" w:hint="eastAsia"/>
          <w:sz w:val="21"/>
          <w:szCs w:val="21"/>
          <w:lang w:eastAsia="zh-CN"/>
        </w:rPr>
        <w:t>植株生长过程中,</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总枝条可向根等部位输出有机物,</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总枝条输出有机物的能力与相对</w:t>
      </w:r>
      <w:proofErr w:type="gramStart"/>
      <w:r w:rsidRPr="005E07D5">
        <w:rPr>
          <w:rFonts w:ascii="宋体" w:eastAsia="宋体" w:hAnsi="宋体" w:hint="eastAsia"/>
          <w:sz w:val="21"/>
          <w:szCs w:val="21"/>
          <w:lang w:eastAsia="zh-CN"/>
        </w:rPr>
        <w:t>碳成本</w:t>
      </w:r>
      <w:proofErr w:type="gramEnd"/>
      <w:r w:rsidRPr="005E07D5">
        <w:rPr>
          <w:rFonts w:ascii="宋体" w:eastAsia="宋体" w:hAnsi="宋体" w:hint="eastAsia"/>
          <w:sz w:val="21"/>
          <w:szCs w:val="21"/>
          <w:lang w:eastAsia="zh-CN"/>
        </w:rPr>
        <w:t>呈</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（填“正”或“负”）相关。底部与顶部总枝条的相对</w:t>
      </w:r>
      <w:proofErr w:type="gramStart"/>
      <w:r w:rsidRPr="005E07D5">
        <w:rPr>
          <w:rFonts w:ascii="宋体" w:eastAsia="宋体" w:hAnsi="宋体" w:hint="eastAsia"/>
          <w:sz w:val="21"/>
          <w:szCs w:val="21"/>
          <w:lang w:eastAsia="zh-CN"/>
        </w:rPr>
        <w:t>碳成本</w:t>
      </w:r>
      <w:proofErr w:type="gramEnd"/>
      <w:r w:rsidRPr="005E07D5">
        <w:rPr>
          <w:rFonts w:ascii="宋体" w:eastAsia="宋体" w:hAnsi="宋体" w:hint="eastAsia"/>
          <w:sz w:val="21"/>
          <w:szCs w:val="21"/>
          <w:lang w:eastAsia="zh-CN"/>
        </w:rPr>
        <w:t>接近,</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但底部总枝条所处环境光照较弱,</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在此条件下,</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据表中数据分析,</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底部总枝条通过</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和</w:t>
      </w:r>
      <w:r>
        <w:rPr>
          <w:rFonts w:ascii="宋体" w:eastAsia="宋体" w:hAnsi="宋体" w:hint="eastAsia"/>
          <w:sz w:val="21"/>
          <w:szCs w:val="21"/>
          <w:lang w:eastAsia="zh-CN"/>
        </w:rPr>
        <w:t>__________</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使其碳输出量实现最大化。此外,</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其叶片还可能通过哪些生理或结构变化来提高光能捕获效率?</w:t>
      </w:r>
      <w:r w:rsidRPr="005E07D5">
        <w:rPr>
          <w:rFonts w:ascii="宋体" w:eastAsia="宋体" w:hAnsi="宋体"/>
          <w:sz w:val="21"/>
          <w:szCs w:val="21"/>
          <w:lang w:eastAsia="zh-CN"/>
        </w:rPr>
        <w:t xml:space="preserve"> </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（答出</w:t>
      </w:r>
      <w:r w:rsidRPr="005E07D5">
        <w:rPr>
          <w:rFonts w:ascii="宋体" w:eastAsia="宋体" w:hAnsi="宋体"/>
          <w:sz w:val="21"/>
          <w:szCs w:val="21"/>
          <w:lang w:eastAsia="zh-CN"/>
        </w:rPr>
        <w:t xml:space="preserve"> 2 </w:t>
      </w:r>
      <w:r w:rsidRPr="005E07D5">
        <w:rPr>
          <w:rFonts w:ascii="宋体" w:eastAsia="宋体" w:hAnsi="宋体" w:hint="eastAsia"/>
          <w:sz w:val="21"/>
          <w:szCs w:val="21"/>
          <w:lang w:eastAsia="zh-CN"/>
        </w:rPr>
        <w:t>点即可</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这些变化的作用是</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（从光反应的物质和能量转化角度作</w:t>
      </w:r>
      <w:r w:rsidRPr="00E13C02">
        <w:rPr>
          <w:rFonts w:ascii="宋体" w:eastAsia="宋体" w:hAnsi="宋体" w:hint="eastAsia"/>
          <w:sz w:val="21"/>
          <w:szCs w:val="21"/>
          <w:lang w:eastAsia="zh-CN"/>
        </w:rPr>
        <w:t>答）。</w:t>
      </w:r>
    </w:p>
    <w:p w14:paraId="570452EF" w14:textId="649E9A7C" w:rsidR="002D6C85" w:rsidRPr="00E13C02" w:rsidRDefault="00000000" w:rsidP="00E13C02">
      <w:pPr>
        <w:pStyle w:val="a0"/>
        <w:snapToGrid w:val="0"/>
        <w:spacing w:before="0" w:after="0" w:line="360" w:lineRule="auto"/>
        <w:rPr>
          <w:rFonts w:ascii="宋体" w:eastAsia="宋体" w:hAnsi="宋体" w:hint="eastAsia"/>
          <w:sz w:val="21"/>
          <w:szCs w:val="21"/>
        </w:rPr>
      </w:pPr>
      <w:bookmarkStart w:id="5" w:name="分-1"/>
      <w:bookmarkEnd w:id="4"/>
      <w:r w:rsidRPr="00E13C02">
        <w:rPr>
          <w:rFonts w:ascii="宋体" w:eastAsia="宋体" w:hAnsi="宋体"/>
          <w:sz w:val="21"/>
          <w:szCs w:val="21"/>
        </w:rPr>
        <w:t>22.</w:t>
      </w:r>
      <w:r w:rsidR="001B2E17">
        <w:rPr>
          <w:rFonts w:ascii="宋体" w:eastAsia="宋体" w:hAnsi="宋体" w:hint="eastAsia"/>
          <w:sz w:val="21"/>
          <w:szCs w:val="21"/>
        </w:rPr>
        <w:t>（</w:t>
      </w:r>
      <w:r w:rsidRPr="00E13C02">
        <w:rPr>
          <w:rFonts w:ascii="宋体" w:eastAsia="宋体" w:hAnsi="宋体" w:hint="eastAsia"/>
          <w:sz w:val="21"/>
          <w:szCs w:val="21"/>
        </w:rPr>
        <w:t>11分</w:t>
      </w:r>
      <w:r w:rsidR="001B2E17">
        <w:rPr>
          <w:rFonts w:ascii="宋体" w:eastAsia="宋体" w:hAnsi="宋体" w:hint="eastAsia"/>
          <w:sz w:val="21"/>
          <w:szCs w:val="21"/>
        </w:rPr>
        <w:t>）</w:t>
      </w:r>
    </w:p>
    <w:p w14:paraId="5BEE71AA" w14:textId="41A95913" w:rsidR="002D6C85" w:rsidRPr="00E13C02" w:rsidRDefault="00586C39" w:rsidP="005E07D5">
      <w:pPr>
        <w:pStyle w:val="a0"/>
        <w:snapToGrid w:val="0"/>
        <w:spacing w:before="0" w:after="0" w:line="360" w:lineRule="auto"/>
        <w:ind w:firstLineChars="200" w:firstLine="480"/>
        <w:rPr>
          <w:rFonts w:ascii="宋体" w:eastAsia="宋体" w:hAnsi="宋体" w:hint="eastAsia"/>
          <w:sz w:val="21"/>
          <w:szCs w:val="21"/>
          <w:lang w:eastAsia="zh-CN"/>
        </w:rPr>
      </w:pPr>
      <w:r>
        <w:rPr>
          <w:noProof/>
          <w:color w:val="000000"/>
        </w:rPr>
        <w:drawing>
          <wp:anchor distT="0" distB="0" distL="114300" distR="114300" simplePos="0" relativeHeight="251659776" behindDoc="0" locked="0" layoutInCell="1" allowOverlap="1" wp14:anchorId="2C61B462" wp14:editId="2244CACA">
            <wp:simplePos x="0" y="0"/>
            <wp:positionH relativeFrom="column">
              <wp:posOffset>4243705</wp:posOffset>
            </wp:positionH>
            <wp:positionV relativeFrom="paragraph">
              <wp:posOffset>477520</wp:posOffset>
            </wp:positionV>
            <wp:extent cx="1919605" cy="1228725"/>
            <wp:effectExtent l="0" t="0" r="0" b="0"/>
            <wp:wrapSquare wrapText="bothSides"/>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3">
                      <a:extLst>
                        <a:ext uri="{28A0092B-C50C-407E-A947-70E740481C1C}">
                          <a14:useLocalDpi xmlns:a14="http://schemas.microsoft.com/office/drawing/2010/main"/>
                        </a:ext>
                      </a:extLst>
                    </a:blip>
                    <a:stretch>
                      <a:fillRect/>
                    </a:stretch>
                  </pic:blipFill>
                  <pic:spPr>
                    <a:xfrm>
                      <a:off x="0" y="0"/>
                      <a:ext cx="1919605" cy="1228725"/>
                    </a:xfrm>
                    <a:prstGeom prst="rect">
                      <a:avLst/>
                    </a:prstGeom>
                  </pic:spPr>
                </pic:pic>
              </a:graphicData>
            </a:graphic>
          </wp:anchor>
        </w:drawing>
      </w:r>
      <w:proofErr w:type="spellStart"/>
      <w:r w:rsidR="005E07D5" w:rsidRPr="00E13C02">
        <w:rPr>
          <w:rFonts w:ascii="宋体" w:eastAsia="宋体" w:hAnsi="宋体" w:hint="eastAsia"/>
          <w:sz w:val="21"/>
          <w:szCs w:val="21"/>
        </w:rPr>
        <w:t>伴生植物可有效防控作物害虫</w:t>
      </w:r>
      <w:proofErr w:type="spellEnd"/>
      <w:r w:rsidR="005E07D5" w:rsidRPr="00E13C02">
        <w:rPr>
          <w:rFonts w:ascii="宋体" w:eastAsia="宋体" w:hAnsi="宋体" w:hint="eastAsia"/>
          <w:sz w:val="21"/>
          <w:szCs w:val="21"/>
        </w:rPr>
        <w:t>。</w:t>
      </w:r>
      <w:r w:rsidR="005E07D5" w:rsidRPr="00E13C02">
        <w:rPr>
          <w:rFonts w:ascii="宋体" w:eastAsia="宋体" w:hAnsi="宋体" w:hint="eastAsia"/>
          <w:sz w:val="21"/>
          <w:szCs w:val="21"/>
          <w:lang w:eastAsia="zh-CN"/>
        </w:rPr>
        <w:t>研究人员利用万寿菊防治早稻田害虫，调查了早稻种植期内的害虫及其天敌（节肢动物类）数量，实验分组和结果如下：</w:t>
      </w:r>
    </w:p>
    <w:tbl>
      <w:tblPr>
        <w:tblStyle w:val="Table"/>
        <w:tblW w:w="5741" w:type="dxa"/>
        <w:tblLook w:val="0000" w:firstRow="0" w:lastRow="0" w:firstColumn="0" w:lastColumn="0" w:noHBand="0" w:noVBand="0"/>
      </w:tblPr>
      <w:tblGrid>
        <w:gridCol w:w="643"/>
        <w:gridCol w:w="5098"/>
      </w:tblGrid>
      <w:tr w:rsidR="002D6C85" w:rsidRPr="00E13C02" w14:paraId="092BCAD0" w14:textId="77777777" w:rsidTr="005E07D5">
        <w:trPr>
          <w:trHeight w:val="371"/>
        </w:trPr>
        <w:tc>
          <w:tcPr>
            <w:tcW w:w="0" w:type="auto"/>
            <w:vAlign w:val="center"/>
          </w:tcPr>
          <w:p w14:paraId="658B749A"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proofErr w:type="spellStart"/>
            <w:r w:rsidRPr="00E13C02">
              <w:rPr>
                <w:rFonts w:ascii="宋体" w:eastAsia="宋体" w:hAnsi="宋体" w:hint="eastAsia"/>
                <w:sz w:val="21"/>
                <w:szCs w:val="21"/>
              </w:rPr>
              <w:t>组别</w:t>
            </w:r>
            <w:proofErr w:type="spellEnd"/>
          </w:p>
        </w:tc>
        <w:tc>
          <w:tcPr>
            <w:tcW w:w="0" w:type="auto"/>
            <w:vAlign w:val="center"/>
          </w:tcPr>
          <w:p w14:paraId="32051CBA"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处理方法</w:t>
            </w:r>
          </w:p>
        </w:tc>
      </w:tr>
      <w:tr w:rsidR="002D6C85" w:rsidRPr="00E13C02" w14:paraId="3DFA86D2" w14:textId="77777777" w:rsidTr="005E07D5">
        <w:trPr>
          <w:trHeight w:val="379"/>
        </w:trPr>
        <w:tc>
          <w:tcPr>
            <w:tcW w:w="0" w:type="auto"/>
            <w:vAlign w:val="center"/>
          </w:tcPr>
          <w:p w14:paraId="70104CB9"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T1</w:t>
            </w:r>
          </w:p>
        </w:tc>
        <w:tc>
          <w:tcPr>
            <w:tcW w:w="0" w:type="auto"/>
            <w:vAlign w:val="center"/>
          </w:tcPr>
          <w:p w14:paraId="3C5C5A21"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种植早稻</w:t>
            </w:r>
          </w:p>
        </w:tc>
      </w:tr>
      <w:tr w:rsidR="002D6C85" w:rsidRPr="00E13C02" w14:paraId="6FE0E912" w14:textId="77777777" w:rsidTr="005E07D5">
        <w:trPr>
          <w:trHeight w:val="371"/>
        </w:trPr>
        <w:tc>
          <w:tcPr>
            <w:tcW w:w="0" w:type="auto"/>
            <w:vAlign w:val="center"/>
          </w:tcPr>
          <w:p w14:paraId="4F12F02B"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T2</w:t>
            </w:r>
          </w:p>
        </w:tc>
        <w:tc>
          <w:tcPr>
            <w:tcW w:w="0" w:type="auto"/>
            <w:vAlign w:val="center"/>
          </w:tcPr>
          <w:p w14:paraId="24947F35"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在早稻田周围种植万寿菊</w:t>
            </w:r>
          </w:p>
        </w:tc>
      </w:tr>
      <w:tr w:rsidR="002D6C85" w:rsidRPr="00E13C02" w14:paraId="4066845B" w14:textId="77777777" w:rsidTr="005E07D5">
        <w:trPr>
          <w:trHeight w:val="371"/>
        </w:trPr>
        <w:tc>
          <w:tcPr>
            <w:tcW w:w="0" w:type="auto"/>
            <w:vAlign w:val="center"/>
          </w:tcPr>
          <w:p w14:paraId="225A490F"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T3</w:t>
            </w:r>
          </w:p>
        </w:tc>
        <w:tc>
          <w:tcPr>
            <w:tcW w:w="0" w:type="auto"/>
            <w:vAlign w:val="center"/>
          </w:tcPr>
          <w:p w14:paraId="7CB17F1D"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对早稻喷洒万寿菊提取物</w:t>
            </w:r>
          </w:p>
        </w:tc>
      </w:tr>
      <w:tr w:rsidR="002D6C85" w:rsidRPr="00E13C02" w14:paraId="59752964" w14:textId="77777777" w:rsidTr="005E07D5">
        <w:trPr>
          <w:trHeight w:val="371"/>
        </w:trPr>
        <w:tc>
          <w:tcPr>
            <w:tcW w:w="0" w:type="auto"/>
            <w:vAlign w:val="center"/>
          </w:tcPr>
          <w:p w14:paraId="37F0649C"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T4</w:t>
            </w:r>
          </w:p>
        </w:tc>
        <w:tc>
          <w:tcPr>
            <w:tcW w:w="0" w:type="auto"/>
            <w:vAlign w:val="center"/>
          </w:tcPr>
          <w:p w14:paraId="1C508E70" w14:textId="77777777" w:rsidR="002D6C85" w:rsidRPr="00E13C02" w:rsidRDefault="00000000" w:rsidP="005E07D5">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在早稻田周围种植万寿菊且对早稻喷洒万寿菊提取物</w:t>
            </w:r>
          </w:p>
        </w:tc>
      </w:tr>
    </w:tbl>
    <w:p w14:paraId="69C30BF4" w14:textId="1784186A" w:rsidR="002D6C85" w:rsidRPr="005E07D5" w:rsidRDefault="005E07D5" w:rsidP="005E07D5">
      <w:pPr>
        <w:pStyle w:val="a0"/>
        <w:snapToGrid w:val="0"/>
        <w:spacing w:after="0" w:line="360" w:lineRule="auto"/>
        <w:ind w:firstLineChars="100" w:firstLine="210"/>
        <w:jc w:val="both"/>
        <w:rPr>
          <w:rFonts w:ascii="宋体" w:eastAsia="宋体" w:hAnsi="宋体" w:hint="eastAsia"/>
          <w:sz w:val="21"/>
          <w:szCs w:val="21"/>
          <w:lang w:eastAsia="zh-CN"/>
        </w:rPr>
      </w:pPr>
      <w:r>
        <w:rPr>
          <w:rFonts w:ascii="宋体" w:eastAsia="宋体" w:hAnsi="宋体" w:hint="eastAsia"/>
          <w:sz w:val="21"/>
          <w:szCs w:val="21"/>
          <w:lang w:eastAsia="zh-CN"/>
        </w:rPr>
        <w:t>（1）</w:t>
      </w:r>
      <w:r w:rsidRPr="005E07D5">
        <w:rPr>
          <w:rFonts w:ascii="宋体" w:eastAsia="宋体" w:hAnsi="宋体" w:hint="eastAsia"/>
          <w:sz w:val="21"/>
          <w:szCs w:val="21"/>
          <w:lang w:eastAsia="zh-CN"/>
        </w:rPr>
        <w:t>据柱状图分析,</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种植万寿菊可通过</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实现对农田害虫的调控,</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从而提高农田生态系统的</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能力。</w:t>
      </w:r>
    </w:p>
    <w:p w14:paraId="7AAE855A" w14:textId="181A5467" w:rsidR="002D6C85"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（2）</w:t>
      </w:r>
      <w:r w:rsidRPr="005E07D5">
        <w:rPr>
          <w:rFonts w:ascii="宋体" w:eastAsia="宋体" w:hAnsi="宋体" w:hint="eastAsia"/>
          <w:sz w:val="21"/>
          <w:szCs w:val="21"/>
          <w:lang w:eastAsia="zh-CN"/>
        </w:rPr>
        <w:t>实验中观察到,</w:t>
      </w:r>
      <w:r w:rsidRPr="005E07D5">
        <w:rPr>
          <w:rFonts w:ascii="宋体" w:eastAsia="宋体" w:hAnsi="宋体"/>
          <w:sz w:val="21"/>
          <w:szCs w:val="21"/>
          <w:lang w:eastAsia="zh-CN"/>
        </w:rPr>
        <w:t xml:space="preserve"> </w:t>
      </w:r>
      <w:proofErr w:type="gramStart"/>
      <w:r w:rsidRPr="005E07D5">
        <w:rPr>
          <w:rFonts w:ascii="宋体" w:eastAsia="宋体" w:hAnsi="宋体" w:hint="eastAsia"/>
          <w:sz w:val="21"/>
          <w:szCs w:val="21"/>
          <w:lang w:eastAsia="zh-CN"/>
        </w:rPr>
        <w:t>害虫天故</w:t>
      </w:r>
      <w:proofErr w:type="gramEnd"/>
      <w:r w:rsidRPr="005E07D5">
        <w:rPr>
          <w:rFonts w:ascii="宋体" w:eastAsia="宋体" w:hAnsi="宋体" w:hint="eastAsia"/>
          <w:sz w:val="21"/>
          <w:szCs w:val="21"/>
          <w:lang w:eastAsia="zh-CN"/>
        </w:rPr>
        <w:t>草蛉主要捕食早稻田内的害虫</w:t>
      </w:r>
      <w:r w:rsidRPr="005E07D5">
        <w:rPr>
          <w:rFonts w:ascii="宋体" w:eastAsia="宋体" w:hAnsi="宋体"/>
          <w:sz w:val="21"/>
          <w:szCs w:val="21"/>
          <w:lang w:eastAsia="zh-CN"/>
        </w:rPr>
        <w:t xml:space="preserve"> </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如二化螟、稻飞虱</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草蛉还能捕食以万寿菊为食的花</w:t>
      </w:r>
      <w:proofErr w:type="gramStart"/>
      <w:r w:rsidRPr="005E07D5">
        <w:rPr>
          <w:rFonts w:ascii="宋体" w:eastAsia="宋体" w:hAnsi="宋体" w:hint="eastAsia"/>
          <w:sz w:val="21"/>
          <w:szCs w:val="21"/>
          <w:lang w:eastAsia="zh-CN"/>
        </w:rPr>
        <w:t>蓟</w:t>
      </w:r>
      <w:proofErr w:type="gramEnd"/>
      <w:r w:rsidRPr="005E07D5">
        <w:rPr>
          <w:rFonts w:ascii="宋体" w:eastAsia="宋体" w:hAnsi="宋体" w:hint="eastAsia"/>
          <w:sz w:val="21"/>
          <w:szCs w:val="21"/>
          <w:lang w:eastAsia="zh-CN"/>
        </w:rPr>
        <w:t>马等昆虫。请根据上述给出的营养关系绘制包含早稻、万寿菊、二化螟、稻飞虱、花</w:t>
      </w:r>
      <w:proofErr w:type="gramStart"/>
      <w:r w:rsidRPr="005E07D5">
        <w:rPr>
          <w:rFonts w:ascii="宋体" w:eastAsia="宋体" w:hAnsi="宋体" w:hint="eastAsia"/>
          <w:sz w:val="21"/>
          <w:szCs w:val="21"/>
          <w:lang w:eastAsia="zh-CN"/>
        </w:rPr>
        <w:t>蓟</w:t>
      </w:r>
      <w:proofErr w:type="gramEnd"/>
      <w:r w:rsidRPr="005E07D5">
        <w:rPr>
          <w:rFonts w:ascii="宋体" w:eastAsia="宋体" w:hAnsi="宋体" w:hint="eastAsia"/>
          <w:sz w:val="21"/>
          <w:szCs w:val="21"/>
          <w:lang w:eastAsia="zh-CN"/>
        </w:rPr>
        <w:t>马和草蛉的食物网</w:t>
      </w:r>
      <w:r w:rsidRPr="005E07D5">
        <w:rPr>
          <w:rFonts w:ascii="宋体" w:eastAsia="宋体" w:hAnsi="宋体"/>
          <w:sz w:val="21"/>
          <w:szCs w:val="21"/>
          <w:lang w:eastAsia="zh-CN"/>
        </w:rPr>
        <w:t xml:space="preserve"> </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请在答题卡指定区域作答</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w:t>
      </w:r>
    </w:p>
    <w:p w14:paraId="0EEBA376" w14:textId="77777777" w:rsidR="005E07D5"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p>
    <w:p w14:paraId="44BBA31D" w14:textId="77777777" w:rsidR="005E07D5" w:rsidRPr="005E07D5"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p>
    <w:p w14:paraId="143EB540" w14:textId="05E3034F" w:rsidR="002D6C85" w:rsidRPr="005E07D5"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5E07D5">
        <w:rPr>
          <w:rFonts w:ascii="宋体" w:eastAsia="宋体" w:hAnsi="宋体" w:hint="eastAsia"/>
          <w:sz w:val="21"/>
          <w:szCs w:val="21"/>
          <w:lang w:eastAsia="zh-CN"/>
        </w:rPr>
        <w:t>早稻生长的不同时期,</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二化螟等害虫数量变化较大。当早稻田中的害虫较少时,</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害虫天敌会捕食万寿菊上的昆虫作为补充食物,</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这种补充食物对天敌种群的作用是</w:t>
      </w:r>
      <w:r>
        <w:rPr>
          <w:rFonts w:ascii="宋体" w:eastAsia="宋体" w:hAnsi="宋体" w:hint="eastAsia"/>
          <w:sz w:val="21"/>
          <w:szCs w:val="21"/>
          <w:lang w:eastAsia="zh-CN"/>
        </w:rPr>
        <w:t>__________</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这种作用在后续早稻田害虫数量增多时的意义是</w:t>
      </w:r>
      <w:r>
        <w:rPr>
          <w:rFonts w:ascii="宋体" w:eastAsia="宋体" w:hAnsi="宋体" w:hint="eastAsia"/>
          <w:sz w:val="21"/>
          <w:szCs w:val="21"/>
          <w:lang w:eastAsia="zh-CN"/>
        </w:rPr>
        <w:t>__________</w:t>
      </w:r>
      <w:r w:rsidRPr="005E07D5">
        <w:rPr>
          <w:rFonts w:ascii="宋体" w:eastAsia="宋体" w:hAnsi="宋体"/>
          <w:sz w:val="21"/>
          <w:szCs w:val="21"/>
          <w:lang w:eastAsia="zh-CN"/>
        </w:rPr>
        <w:t>。</w:t>
      </w:r>
    </w:p>
    <w:p w14:paraId="44BC0CED" w14:textId="6CD68E2A" w:rsidR="002D6C85" w:rsidRPr="005E07D5"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（4）</w:t>
      </w:r>
      <w:r w:rsidRPr="005E07D5">
        <w:rPr>
          <w:rFonts w:ascii="宋体" w:eastAsia="宋体" w:hAnsi="宋体" w:hint="eastAsia"/>
          <w:sz w:val="21"/>
          <w:szCs w:val="21"/>
          <w:lang w:eastAsia="zh-CN"/>
        </w:rPr>
        <w:t>统计分析后,</w:t>
      </w:r>
      <w:r w:rsidRPr="005E07D5">
        <w:rPr>
          <w:rFonts w:ascii="宋体" w:eastAsia="宋体" w:hAnsi="宋体"/>
          <w:sz w:val="21"/>
          <w:szCs w:val="21"/>
          <w:lang w:eastAsia="zh-CN"/>
        </w:rPr>
        <w:t xml:space="preserve"> T2、T3 </w:t>
      </w:r>
      <w:r w:rsidRPr="005E07D5">
        <w:rPr>
          <w:rFonts w:ascii="宋体" w:eastAsia="宋体" w:hAnsi="宋体" w:hint="eastAsia"/>
          <w:sz w:val="21"/>
          <w:szCs w:val="21"/>
          <w:lang w:eastAsia="zh-CN"/>
        </w:rPr>
        <w:t>和</w:t>
      </w:r>
      <w:r w:rsidRPr="005E07D5">
        <w:rPr>
          <w:rFonts w:ascii="宋体" w:eastAsia="宋体" w:hAnsi="宋体"/>
          <w:sz w:val="21"/>
          <w:szCs w:val="21"/>
          <w:lang w:eastAsia="zh-CN"/>
        </w:rPr>
        <w:t xml:space="preserve"> T4 </w:t>
      </w:r>
      <w:r w:rsidRPr="005E07D5">
        <w:rPr>
          <w:rFonts w:ascii="宋体" w:eastAsia="宋体" w:hAnsi="宋体" w:hint="eastAsia"/>
          <w:sz w:val="21"/>
          <w:szCs w:val="21"/>
          <w:lang w:eastAsia="zh-CN"/>
        </w:rPr>
        <w:t>对害虫的控制效果基本一致,</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为了实现长期控害和可持续发展,</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生产实践中应优先选择使用</w:t>
      </w:r>
      <w:r>
        <w:rPr>
          <w:rFonts w:ascii="宋体" w:eastAsia="宋体" w:hAnsi="宋体" w:hint="eastAsia"/>
          <w:sz w:val="21"/>
          <w:szCs w:val="21"/>
          <w:lang w:eastAsia="zh-CN"/>
        </w:rPr>
        <w:t>__________</w:t>
      </w:r>
      <w:r w:rsidRPr="005E07D5">
        <w:rPr>
          <w:rFonts w:ascii="宋体" w:eastAsia="宋体" w:hAnsi="宋体" w:hint="eastAsia"/>
          <w:sz w:val="21"/>
          <w:szCs w:val="21"/>
          <w:lang w:eastAsia="zh-CN"/>
        </w:rPr>
        <w:t>方法。</w:t>
      </w:r>
    </w:p>
    <w:p w14:paraId="7D48AE2B" w14:textId="340BBAFD" w:rsidR="002D6C85" w:rsidRPr="00E13C02"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（5）</w:t>
      </w:r>
      <w:r w:rsidRPr="00E13C02">
        <w:rPr>
          <w:rFonts w:ascii="宋体" w:eastAsia="宋体" w:hAnsi="宋体" w:hint="eastAsia"/>
          <w:sz w:val="21"/>
          <w:szCs w:val="21"/>
          <w:lang w:eastAsia="zh-CN"/>
        </w:rPr>
        <w:t>为实现更好的防控效果,</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需结合防控目标和作物特点。下列叙述正确的是</w:t>
      </w:r>
      <w:r w:rsidRPr="005E07D5">
        <w:rPr>
          <w:rFonts w:ascii="宋体" w:eastAsia="宋体" w:hAnsi="宋体"/>
          <w:sz w:val="21"/>
          <w:szCs w:val="21"/>
          <w:lang w:eastAsia="zh-CN"/>
        </w:rPr>
        <w:t>__________</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多选</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w:t>
      </w:r>
    </w:p>
    <w:p w14:paraId="2E15C98E" w14:textId="7ED4C176" w:rsidR="002D6C85" w:rsidRPr="00E13C02" w:rsidRDefault="00000000" w:rsidP="005E07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A. </w:t>
      </w:r>
      <w:r w:rsidRPr="00E13C02">
        <w:rPr>
          <w:rFonts w:ascii="宋体" w:eastAsia="宋体" w:hAnsi="宋体" w:hint="eastAsia"/>
          <w:sz w:val="21"/>
          <w:szCs w:val="21"/>
          <w:lang w:eastAsia="zh-CN"/>
        </w:rPr>
        <w:t>菲虫天敌的活动范围能够覆盖农田作物</w:t>
      </w:r>
      <w:r w:rsidR="005E07D5">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B. </w:t>
      </w:r>
      <w:r w:rsidRPr="00E13C02">
        <w:rPr>
          <w:rFonts w:ascii="宋体" w:eastAsia="宋体" w:hAnsi="宋体" w:hint="eastAsia"/>
          <w:sz w:val="21"/>
          <w:szCs w:val="21"/>
          <w:lang w:eastAsia="zh-CN"/>
        </w:rPr>
        <w:t>害虫天敌应保持食物生态位的高度重叠</w:t>
      </w:r>
    </w:p>
    <w:p w14:paraId="3F260098" w14:textId="6297622F" w:rsidR="002D6C85" w:rsidRPr="00E13C02" w:rsidRDefault="00000000" w:rsidP="005E07D5">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 xml:space="preserve">C. </w:t>
      </w:r>
      <w:r w:rsidRPr="00E13C02">
        <w:rPr>
          <w:rFonts w:ascii="宋体" w:eastAsia="宋体" w:hAnsi="宋体" w:hint="eastAsia"/>
          <w:sz w:val="21"/>
          <w:szCs w:val="21"/>
          <w:lang w:eastAsia="zh-CN"/>
        </w:rPr>
        <w:t>避免伴生植物生长时与作物产生竞争</w:t>
      </w:r>
      <w:r w:rsidR="005E07D5">
        <w:rPr>
          <w:rFonts w:ascii="宋体" w:eastAsia="宋体" w:hAnsi="宋体" w:hint="eastAsia"/>
          <w:sz w:val="21"/>
          <w:szCs w:val="21"/>
          <w:lang w:eastAsia="zh-CN"/>
        </w:rPr>
        <w:t xml:space="preserve">             </w:t>
      </w:r>
      <w:r w:rsidRPr="00E13C02">
        <w:rPr>
          <w:rFonts w:ascii="宋体" w:eastAsia="宋体" w:hAnsi="宋体"/>
          <w:sz w:val="21"/>
          <w:szCs w:val="21"/>
          <w:lang w:eastAsia="zh-CN"/>
        </w:rPr>
        <w:t xml:space="preserve">D. </w:t>
      </w:r>
      <w:r w:rsidRPr="00E13C02">
        <w:rPr>
          <w:rFonts w:ascii="宋体" w:eastAsia="宋体" w:hAnsi="宋体" w:hint="eastAsia"/>
          <w:sz w:val="21"/>
          <w:szCs w:val="21"/>
          <w:lang w:eastAsia="zh-CN"/>
        </w:rPr>
        <w:t>伴生植物应易于控制，避免造成物种入侵</w:t>
      </w:r>
    </w:p>
    <w:p w14:paraId="2FF1A016" w14:textId="64105B6C" w:rsidR="002D6C85" w:rsidRPr="00E13C02" w:rsidRDefault="005E07D5" w:rsidP="00E13C02">
      <w:pPr>
        <w:pStyle w:val="a0"/>
        <w:snapToGrid w:val="0"/>
        <w:spacing w:before="0" w:after="0" w:line="360" w:lineRule="auto"/>
        <w:rPr>
          <w:rFonts w:ascii="宋体" w:eastAsia="宋体" w:hAnsi="宋体" w:hint="eastAsia"/>
          <w:sz w:val="21"/>
          <w:szCs w:val="21"/>
          <w:lang w:eastAsia="zh-CN"/>
        </w:rPr>
      </w:pPr>
      <w:r w:rsidRPr="00E13C02">
        <w:rPr>
          <w:rFonts w:ascii="宋体" w:eastAsia="宋体" w:hAnsi="宋体"/>
          <w:sz w:val="21"/>
          <w:szCs w:val="21"/>
          <w:lang w:eastAsia="zh-CN"/>
        </w:rPr>
        <w:t>2</w:t>
      </w:r>
      <w:r>
        <w:rPr>
          <w:rFonts w:ascii="宋体" w:eastAsia="宋体" w:hAnsi="宋体" w:hint="eastAsia"/>
          <w:sz w:val="21"/>
          <w:szCs w:val="21"/>
          <w:lang w:eastAsia="zh-CN"/>
        </w:rPr>
        <w:t>3</w:t>
      </w:r>
      <w:r w:rsidRPr="00E13C02">
        <w:rPr>
          <w:rFonts w:ascii="宋体" w:eastAsia="宋体" w:hAnsi="宋体"/>
          <w:sz w:val="21"/>
          <w:szCs w:val="21"/>
          <w:lang w:eastAsia="zh-CN"/>
        </w:rPr>
        <w:t>.</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11分</w:t>
      </w:r>
      <w:r w:rsidR="001B2E17">
        <w:rPr>
          <w:rFonts w:ascii="宋体" w:eastAsia="宋体" w:hAnsi="宋体" w:hint="eastAsia"/>
          <w:sz w:val="21"/>
          <w:szCs w:val="21"/>
          <w:lang w:eastAsia="zh-CN"/>
        </w:rPr>
        <w:t>）</w:t>
      </w:r>
    </w:p>
    <w:p w14:paraId="63972FCD" w14:textId="77777777" w:rsidR="002D6C85" w:rsidRPr="005E07D5" w:rsidRDefault="00000000" w:rsidP="005E07D5">
      <w:pPr>
        <w:pStyle w:val="a0"/>
        <w:snapToGrid w:val="0"/>
        <w:spacing w:before="0" w:after="0" w:line="360" w:lineRule="auto"/>
        <w:ind w:firstLineChars="200" w:firstLine="420"/>
        <w:rPr>
          <w:rFonts w:ascii="宋体" w:eastAsia="宋体" w:hAnsi="宋体" w:hint="eastAsia"/>
          <w:sz w:val="21"/>
          <w:szCs w:val="21"/>
          <w:lang w:eastAsia="zh-CN"/>
        </w:rPr>
      </w:pPr>
      <w:r w:rsidRPr="005E07D5">
        <w:rPr>
          <w:rFonts w:ascii="宋体" w:eastAsia="宋体" w:hAnsi="宋体" w:hint="eastAsia"/>
          <w:sz w:val="21"/>
          <w:szCs w:val="21"/>
          <w:lang w:eastAsia="zh-CN"/>
        </w:rPr>
        <w:lastRenderedPageBreak/>
        <w:t>用某肿瘤模型小鼠研究发现，肿瘤通过分泌神经营养因子促进肿瘤周边迷走神经末梢的生长，增强了一条神经通路（感受器→还走神经→脑干→交感神经→效应器）的作用，影响肿瘤生长，回答下列问题。</w:t>
      </w:r>
    </w:p>
    <w:p w14:paraId="3A11B413" w14:textId="3C539890" w:rsidR="002D6C85" w:rsidRPr="005E07D5" w:rsidRDefault="005E07D5" w:rsidP="005E07D5">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5E07D5">
        <w:rPr>
          <w:rFonts w:ascii="宋体" w:eastAsia="宋体" w:hAnsi="宋体" w:hint="eastAsia"/>
          <w:sz w:val="21"/>
          <w:szCs w:val="21"/>
          <w:lang w:eastAsia="zh-CN"/>
        </w:rPr>
        <w:t>该神经通路对于肿瘤生长的调节</w:t>
      </w:r>
      <w:r w:rsidRPr="005E07D5">
        <w:rPr>
          <w:rFonts w:ascii="宋体" w:eastAsia="宋体" w:hAnsi="宋体"/>
          <w:sz w:val="21"/>
          <w:szCs w:val="21"/>
          <w:lang w:eastAsia="zh-CN"/>
        </w:rPr>
        <w:t>__________</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填“属于”或“不属于”</w:t>
      </w:r>
      <w:r w:rsidR="001B2E17" w:rsidRPr="005E07D5">
        <w:rPr>
          <w:rFonts w:ascii="宋体" w:eastAsia="宋体" w:hAnsi="宋体" w:hint="eastAsia"/>
          <w:sz w:val="21"/>
          <w:szCs w:val="21"/>
          <w:lang w:eastAsia="zh-CN"/>
        </w:rPr>
        <w:t>）</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反射。此通路中,</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作为传入神经的是</w:t>
      </w:r>
      <w:r w:rsidRPr="005E07D5">
        <w:rPr>
          <w:rFonts w:ascii="宋体" w:eastAsia="宋体" w:hAnsi="宋体"/>
          <w:sz w:val="21"/>
          <w:szCs w:val="21"/>
          <w:lang w:eastAsia="zh-CN"/>
        </w:rPr>
        <w:t>__________</w:t>
      </w:r>
      <w:r w:rsidRPr="005E07D5">
        <w:rPr>
          <w:rFonts w:ascii="宋体" w:eastAsia="宋体" w:hAnsi="宋体" w:hint="eastAsia"/>
          <w:sz w:val="21"/>
          <w:szCs w:val="21"/>
          <w:lang w:eastAsia="zh-CN"/>
        </w:rPr>
        <w:t>神经。将该通路中迷走神经失活获得图1结果,</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可推知该神经通路</w:t>
      </w:r>
      <w:r w:rsidRPr="005E07D5">
        <w:rPr>
          <w:rFonts w:ascii="宋体" w:eastAsia="宋体" w:hAnsi="宋体"/>
          <w:sz w:val="21"/>
          <w:szCs w:val="21"/>
          <w:lang w:eastAsia="zh-CN"/>
        </w:rPr>
        <w:t>__________</w:t>
      </w:r>
      <w:r w:rsidR="001B2E17" w:rsidRPr="005E07D5">
        <w:rPr>
          <w:rFonts w:ascii="宋体" w:eastAsia="宋体" w:hAnsi="宋体" w:hint="eastAsia"/>
          <w:sz w:val="21"/>
          <w:szCs w:val="21"/>
          <w:lang w:eastAsia="zh-CN"/>
        </w:rPr>
        <w:t>（</w:t>
      </w:r>
      <w:r w:rsidRPr="005E07D5">
        <w:rPr>
          <w:rFonts w:ascii="宋体" w:eastAsia="宋体" w:hAnsi="宋体" w:hint="eastAsia"/>
          <w:sz w:val="21"/>
          <w:szCs w:val="21"/>
          <w:lang w:eastAsia="zh-CN"/>
        </w:rPr>
        <w:t>填“促进”或“抑制”</w:t>
      </w:r>
      <w:r w:rsidR="001B2E17" w:rsidRPr="005E07D5">
        <w:rPr>
          <w:rFonts w:ascii="宋体" w:eastAsia="宋体" w:hAnsi="宋体" w:hint="eastAsia"/>
          <w:sz w:val="21"/>
          <w:szCs w:val="21"/>
          <w:lang w:eastAsia="zh-CN"/>
        </w:rPr>
        <w:t>）</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肿瘤生长。</w:t>
      </w:r>
    </w:p>
    <w:p w14:paraId="52E3600E" w14:textId="35997ADA" w:rsidR="005E07D5" w:rsidRDefault="00586C39" w:rsidP="005E07D5">
      <w:pPr>
        <w:pStyle w:val="a0"/>
        <w:snapToGrid w:val="0"/>
        <w:spacing w:before="0" w:after="0" w:line="360" w:lineRule="auto"/>
        <w:jc w:val="center"/>
        <w:rPr>
          <w:rFonts w:ascii="宋体" w:eastAsia="宋体" w:hAnsi="宋体" w:hint="eastAsia"/>
          <w:sz w:val="21"/>
          <w:szCs w:val="21"/>
          <w:lang w:eastAsia="zh-CN"/>
        </w:rPr>
      </w:pPr>
      <w:r>
        <w:rPr>
          <w:noProof/>
          <w:color w:val="000000"/>
        </w:rPr>
        <w:drawing>
          <wp:inline distT="0" distB="0" distL="0" distR="0" wp14:anchorId="5C0AD649" wp14:editId="72362560">
            <wp:extent cx="4162810" cy="1550279"/>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4">
                      <a:extLst>
                        <a:ext uri="{28A0092B-C50C-407E-A947-70E740481C1C}">
                          <a14:useLocalDpi xmlns:a14="http://schemas.microsoft.com/office/drawing/2010/main"/>
                        </a:ext>
                      </a:extLst>
                    </a:blip>
                    <a:stretch>
                      <a:fillRect/>
                    </a:stretch>
                  </pic:blipFill>
                  <pic:spPr>
                    <a:xfrm>
                      <a:off x="0" y="0"/>
                      <a:ext cx="4180355" cy="1556813"/>
                    </a:xfrm>
                    <a:prstGeom prst="rect">
                      <a:avLst/>
                    </a:prstGeom>
                  </pic:spPr>
                </pic:pic>
              </a:graphicData>
            </a:graphic>
          </wp:inline>
        </w:drawing>
      </w:r>
    </w:p>
    <w:p w14:paraId="782A3CA2" w14:textId="7C834462" w:rsidR="002D6C85" w:rsidRPr="005E07D5" w:rsidRDefault="00000000" w:rsidP="005E07D5">
      <w:pPr>
        <w:pStyle w:val="a0"/>
        <w:snapToGrid w:val="0"/>
        <w:spacing w:before="0" w:after="0" w:line="360" w:lineRule="auto"/>
        <w:ind w:firstLineChars="200" w:firstLine="420"/>
        <w:rPr>
          <w:rFonts w:ascii="仿宋" w:eastAsia="仿宋" w:hAnsi="仿宋" w:hint="eastAsia"/>
          <w:sz w:val="21"/>
          <w:szCs w:val="21"/>
          <w:lang w:eastAsia="zh-CN"/>
        </w:rPr>
      </w:pPr>
      <w:r w:rsidRPr="005E07D5">
        <w:rPr>
          <w:rFonts w:ascii="仿宋" w:eastAsia="仿宋" w:hAnsi="仿宋" w:hint="eastAsia"/>
          <w:sz w:val="21"/>
          <w:szCs w:val="21"/>
          <w:lang w:eastAsia="zh-CN"/>
        </w:rPr>
        <w:t>注：图中数据表示每组检测的平均值。同一图中不同字母表示检测结果间差异显著，相同字母表示检测结果间差异不显著。</w:t>
      </w:r>
    </w:p>
    <w:p w14:paraId="07650B7D" w14:textId="77777777" w:rsidR="002D6C85" w:rsidRPr="00E13C02" w:rsidRDefault="00000000" w:rsidP="005E07D5">
      <w:pPr>
        <w:pStyle w:val="a0"/>
        <w:snapToGrid w:val="0"/>
        <w:spacing w:before="0" w:after="0" w:line="360" w:lineRule="auto"/>
        <w:ind w:firstLineChars="100" w:firstLine="210"/>
        <w:rPr>
          <w:rFonts w:ascii="宋体" w:eastAsia="宋体" w:hAnsi="宋体" w:hint="eastAsia"/>
          <w:sz w:val="21"/>
          <w:szCs w:val="21"/>
          <w:lang w:eastAsia="zh-CN"/>
        </w:rPr>
      </w:pPr>
      <w:r w:rsidRPr="00E13C02">
        <w:rPr>
          <w:rFonts w:ascii="宋体" w:eastAsia="宋体" w:hAnsi="宋体" w:hint="eastAsia"/>
          <w:sz w:val="21"/>
          <w:szCs w:val="21"/>
          <w:lang w:eastAsia="zh-CN"/>
        </w:rPr>
        <w:t>（2）推测上述神经通路最终需通过免疫细胞影响肿瘤生长，研究人员在不同小鼠中分别清除T细胞和巨噬细胞，获得图2结果。</w:t>
      </w:r>
    </w:p>
    <w:p w14:paraId="4A767EF8" w14:textId="3F9447DB" w:rsidR="002D6C85" w:rsidRPr="005E07D5" w:rsidRDefault="005E07D5" w:rsidP="005E07D5">
      <w:pPr>
        <w:pStyle w:val="a0"/>
        <w:snapToGrid w:val="0"/>
        <w:spacing w:before="0" w:after="0" w:line="360" w:lineRule="auto"/>
        <w:ind w:firstLineChars="200" w:firstLine="420"/>
        <w:rPr>
          <w:rFonts w:ascii="宋体" w:eastAsia="宋体" w:hAnsi="宋体" w:hint="eastAsia"/>
          <w:sz w:val="21"/>
          <w:szCs w:val="21"/>
          <w:lang w:eastAsia="zh-CN"/>
        </w:rPr>
      </w:pPr>
      <w:r w:rsidRPr="005E07D5">
        <w:rPr>
          <w:rFonts w:ascii="宋体" w:eastAsia="宋体" w:hAnsi="宋体" w:hint="eastAsia"/>
          <w:sz w:val="21"/>
          <w:szCs w:val="21"/>
          <w:lang w:eastAsia="zh-CN"/>
        </w:rPr>
        <w:t>Ⅰ.神经失活时:</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巨噬细胞抑制肿瘤生长,</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依据是⑥组肿瘤相对面积显著大于②组肿瘤相对面积;</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T细胞也抑制了肿瘤生长,</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依据是</w:t>
      </w:r>
      <w:r w:rsidRPr="005E07D5">
        <w:rPr>
          <w:rFonts w:ascii="宋体" w:eastAsia="宋体" w:hAnsi="宋体"/>
          <w:sz w:val="21"/>
          <w:szCs w:val="21"/>
          <w:lang w:eastAsia="zh-CN"/>
        </w:rPr>
        <w:t>__________</w:t>
      </w:r>
      <w:r w:rsidRPr="005E07D5">
        <w:rPr>
          <w:rFonts w:ascii="宋体" w:eastAsia="宋体" w:hAnsi="宋体" w:hint="eastAsia"/>
          <w:sz w:val="21"/>
          <w:szCs w:val="21"/>
          <w:lang w:eastAsia="zh-CN"/>
        </w:rPr>
        <w:t>。结合所学知识,</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巨噬细胞可能发挥</w:t>
      </w:r>
      <w:r w:rsidR="00FE4782" w:rsidRPr="00FE4782">
        <w:rPr>
          <w:rFonts w:ascii="宋体" w:eastAsia="宋体" w:hAnsi="宋体"/>
          <w:sz w:val="21"/>
          <w:szCs w:val="21"/>
          <w:lang w:eastAsia="zh-CN"/>
        </w:rPr>
        <w:t>__________</w:t>
      </w:r>
      <w:r w:rsidRPr="005E07D5">
        <w:rPr>
          <w:rFonts w:ascii="宋体" w:eastAsia="宋体" w:hAnsi="宋体" w:hint="eastAsia"/>
          <w:sz w:val="21"/>
          <w:szCs w:val="21"/>
          <w:lang w:eastAsia="zh-CN"/>
        </w:rPr>
        <w:t>作用活化辅助性</w:t>
      </w:r>
      <w:r w:rsidRPr="005E07D5">
        <w:rPr>
          <w:rFonts w:ascii="宋体" w:eastAsia="宋体" w:hAnsi="宋体"/>
          <w:sz w:val="21"/>
          <w:szCs w:val="21"/>
          <w:lang w:eastAsia="zh-CN"/>
        </w:rPr>
        <w:t xml:space="preserve"> T </w:t>
      </w:r>
      <w:r w:rsidRPr="005E07D5">
        <w:rPr>
          <w:rFonts w:ascii="宋体" w:eastAsia="宋体" w:hAnsi="宋体" w:hint="eastAsia"/>
          <w:sz w:val="21"/>
          <w:szCs w:val="21"/>
          <w:lang w:eastAsia="zh-CN"/>
        </w:rPr>
        <w:t>细胞,</w:t>
      </w:r>
      <w:r w:rsidRPr="005E07D5">
        <w:rPr>
          <w:rFonts w:ascii="宋体" w:eastAsia="宋体" w:hAnsi="宋体"/>
          <w:sz w:val="21"/>
          <w:szCs w:val="21"/>
          <w:lang w:eastAsia="zh-CN"/>
        </w:rPr>
        <w:t xml:space="preserve"> </w:t>
      </w:r>
      <w:r w:rsidRPr="005E07D5">
        <w:rPr>
          <w:rFonts w:ascii="宋体" w:eastAsia="宋体" w:hAnsi="宋体" w:hint="eastAsia"/>
          <w:sz w:val="21"/>
          <w:szCs w:val="21"/>
          <w:lang w:eastAsia="zh-CN"/>
        </w:rPr>
        <w:t>通过一系列作用最终活化细胞毒性</w:t>
      </w:r>
      <w:r w:rsidRPr="005E07D5">
        <w:rPr>
          <w:rFonts w:ascii="宋体" w:eastAsia="宋体" w:hAnsi="宋体"/>
          <w:sz w:val="21"/>
          <w:szCs w:val="21"/>
          <w:lang w:eastAsia="zh-CN"/>
        </w:rPr>
        <w:t xml:space="preserve"> T </w:t>
      </w:r>
      <w:r w:rsidRPr="005E07D5">
        <w:rPr>
          <w:rFonts w:ascii="宋体" w:eastAsia="宋体" w:hAnsi="宋体" w:hint="eastAsia"/>
          <w:sz w:val="21"/>
          <w:szCs w:val="21"/>
          <w:lang w:eastAsia="zh-CN"/>
        </w:rPr>
        <w:t>细胞杀伤肿瘤。</w:t>
      </w:r>
    </w:p>
    <w:p w14:paraId="3EF1D1A7" w14:textId="3C2B59F5" w:rsidR="002D6C85" w:rsidRPr="00E13C02" w:rsidRDefault="005E07D5" w:rsidP="005E07D5">
      <w:pPr>
        <w:pStyle w:val="a0"/>
        <w:snapToGrid w:val="0"/>
        <w:spacing w:before="0"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Ⅱ.</w:t>
      </w:r>
      <w:r w:rsidRPr="00E13C02">
        <w:rPr>
          <w:rFonts w:ascii="宋体" w:eastAsia="宋体" w:hAnsi="宋体" w:hint="eastAsia"/>
          <w:sz w:val="21"/>
          <w:szCs w:val="21"/>
          <w:lang w:eastAsia="zh-CN"/>
        </w:rPr>
        <w:t>神经正常时，巨噬细胞促进肿瘤生长，依据是</w:t>
      </w:r>
      <w:r w:rsidR="00FE4782" w:rsidRPr="00FE4782">
        <w:rPr>
          <w:rFonts w:ascii="宋体" w:eastAsia="宋体" w:hAnsi="宋体"/>
          <w:sz w:val="21"/>
          <w:szCs w:val="21"/>
          <w:lang w:eastAsia="zh-CN"/>
        </w:rPr>
        <w:t>__________</w:t>
      </w:r>
      <w:r w:rsidRPr="00E13C02">
        <w:rPr>
          <w:rFonts w:ascii="宋体" w:eastAsia="宋体" w:hAnsi="宋体" w:hint="eastAsia"/>
          <w:sz w:val="21"/>
          <w:szCs w:val="21"/>
          <w:lang w:eastAsia="zh-CN"/>
        </w:rPr>
        <w:t>。进一步研究发现交感神经末梢释放去甲肾上腺素，作用于巨噬细胞可调节精氨酸酶1基因的表达。阴氨酸酶1能分解精氨酸，而精氨酸是T细胞活化的必需营养物质。综合以上信息，该神经通路影响肿瘤生长的机制为：</w:t>
      </w:r>
    </w:p>
    <w:p w14:paraId="2CDE1DE1" w14:textId="3201983E" w:rsidR="00824209" w:rsidRDefault="00586C39" w:rsidP="00FE4782">
      <w:pPr>
        <w:pStyle w:val="a0"/>
        <w:snapToGrid w:val="0"/>
        <w:spacing w:before="0" w:after="0" w:line="360" w:lineRule="auto"/>
        <w:jc w:val="center"/>
        <w:rPr>
          <w:rFonts w:ascii="仿宋" w:eastAsia="仿宋" w:hAnsi="仿宋" w:hint="eastAsia"/>
          <w:sz w:val="21"/>
          <w:szCs w:val="21"/>
          <w:lang w:eastAsia="zh-CN"/>
        </w:rPr>
      </w:pPr>
      <w:r>
        <w:rPr>
          <w:noProof/>
          <w:color w:val="000000"/>
        </w:rPr>
        <w:drawing>
          <wp:inline distT="0" distB="0" distL="0" distR="0" wp14:anchorId="023A55EC" wp14:editId="1F24F7B3">
            <wp:extent cx="4620162" cy="601447"/>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rotWithShape="1">
                    <a:blip r:embed="rId15">
                      <a:extLst>
                        <a:ext uri="{28A0092B-C50C-407E-A947-70E740481C1C}">
                          <a14:useLocalDpi xmlns:a14="http://schemas.microsoft.com/office/drawing/2010/main"/>
                        </a:ext>
                      </a:extLst>
                    </a:blip>
                    <a:srcRect/>
                    <a:stretch>
                      <a:fillRect/>
                    </a:stretch>
                  </pic:blipFill>
                  <pic:spPr bwMode="auto">
                    <a:xfrm>
                      <a:off x="0" y="0"/>
                      <a:ext cx="4667697" cy="607635"/>
                    </a:xfrm>
                    <a:prstGeom prst="rect">
                      <a:avLst/>
                    </a:prstGeom>
                    <a:ln>
                      <a:noFill/>
                    </a:ln>
                    <a:extLst>
                      <a:ext uri="{53640926-AAD7-44D8-BBD7-CCE9431645EC}">
                        <a14:shadowObscured xmlns:a14="http://schemas.microsoft.com/office/drawing/2010/main"/>
                      </a:ext>
                    </a:extLst>
                  </pic:spPr>
                </pic:pic>
              </a:graphicData>
            </a:graphic>
          </wp:inline>
        </w:drawing>
      </w:r>
    </w:p>
    <w:p w14:paraId="76672743" w14:textId="07AA5727" w:rsidR="002D6C85" w:rsidRPr="00FE4782" w:rsidRDefault="001B2E17" w:rsidP="00FE4782">
      <w:pPr>
        <w:pStyle w:val="a0"/>
        <w:snapToGrid w:val="0"/>
        <w:spacing w:before="0" w:after="0" w:line="360" w:lineRule="auto"/>
        <w:jc w:val="center"/>
        <w:rPr>
          <w:rFonts w:ascii="仿宋" w:eastAsia="仿宋" w:hAnsi="仿宋" w:hint="eastAsia"/>
          <w:sz w:val="21"/>
          <w:szCs w:val="21"/>
          <w:lang w:eastAsia="zh-CN"/>
        </w:rPr>
      </w:pPr>
      <w:r w:rsidRPr="00FE4782">
        <w:rPr>
          <w:rFonts w:ascii="仿宋" w:eastAsia="仿宋" w:hAnsi="仿宋"/>
          <w:sz w:val="21"/>
          <w:szCs w:val="21"/>
          <w:lang w:eastAsia="zh-CN"/>
        </w:rPr>
        <w:t>（</w:t>
      </w:r>
      <w:r w:rsidR="00FE4782" w:rsidRPr="00FE4782">
        <w:rPr>
          <w:rFonts w:ascii="仿宋" w:eastAsia="仿宋" w:hAnsi="仿宋"/>
          <w:sz w:val="21"/>
          <w:szCs w:val="21"/>
          <w:lang w:eastAsia="zh-CN"/>
        </w:rPr>
        <w:t xml:space="preserve"> A </w:t>
      </w:r>
      <w:r w:rsidRPr="00FE4782">
        <w:rPr>
          <w:rFonts w:ascii="仿宋" w:eastAsia="仿宋" w:hAnsi="仿宋"/>
          <w:sz w:val="21"/>
          <w:szCs w:val="21"/>
          <w:lang w:eastAsia="zh-CN"/>
        </w:rPr>
        <w:t>）</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中填</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“升高”</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或</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“降低”；</w:t>
      </w:r>
      <w:r w:rsidRPr="00FE4782">
        <w:rPr>
          <w:rFonts w:ascii="仿宋" w:eastAsia="仿宋" w:hAnsi="仿宋" w:hint="eastAsia"/>
          <w:sz w:val="21"/>
          <w:szCs w:val="21"/>
          <w:lang w:eastAsia="zh-CN"/>
        </w:rPr>
        <w:t>（</w:t>
      </w:r>
      <w:r w:rsidR="00FE4782" w:rsidRPr="00FE4782">
        <w:rPr>
          <w:rFonts w:ascii="仿宋" w:eastAsia="仿宋" w:hAnsi="仿宋"/>
          <w:sz w:val="21"/>
          <w:szCs w:val="21"/>
          <w:lang w:eastAsia="zh-CN"/>
        </w:rPr>
        <w:t xml:space="preserve"> B </w:t>
      </w:r>
      <w:r w:rsidRPr="00FE4782">
        <w:rPr>
          <w:rFonts w:ascii="仿宋" w:eastAsia="仿宋" w:hAnsi="仿宋"/>
          <w:sz w:val="21"/>
          <w:szCs w:val="21"/>
          <w:lang w:eastAsia="zh-CN"/>
        </w:rPr>
        <w:t>）</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中填</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“促进”</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或</w:t>
      </w:r>
      <w:r w:rsidR="00FE4782" w:rsidRPr="00FE4782">
        <w:rPr>
          <w:rFonts w:ascii="仿宋" w:eastAsia="仿宋" w:hAnsi="仿宋"/>
          <w:sz w:val="21"/>
          <w:szCs w:val="21"/>
          <w:lang w:eastAsia="zh-CN"/>
        </w:rPr>
        <w:t xml:space="preserve"> </w:t>
      </w:r>
      <w:r w:rsidR="00FE4782" w:rsidRPr="00FE4782">
        <w:rPr>
          <w:rFonts w:ascii="仿宋" w:eastAsia="仿宋" w:hAnsi="仿宋" w:hint="eastAsia"/>
          <w:sz w:val="21"/>
          <w:szCs w:val="21"/>
          <w:lang w:eastAsia="zh-CN"/>
        </w:rPr>
        <w:t>“抑制”</w:t>
      </w:r>
    </w:p>
    <w:p w14:paraId="6E5A2A27" w14:textId="3EC8A407" w:rsidR="002D6C85" w:rsidRPr="00E13C02" w:rsidRDefault="00000000" w:rsidP="00E13C02">
      <w:pPr>
        <w:pStyle w:val="a0"/>
        <w:snapToGrid w:val="0"/>
        <w:spacing w:before="0" w:after="0" w:line="360" w:lineRule="auto"/>
        <w:rPr>
          <w:rFonts w:ascii="宋体" w:eastAsia="宋体" w:hAnsi="宋体" w:hint="eastAsia"/>
          <w:sz w:val="21"/>
          <w:szCs w:val="21"/>
          <w:lang w:eastAsia="zh-CN"/>
        </w:rPr>
      </w:pPr>
      <w:bookmarkStart w:id="6" w:name="分-2"/>
      <w:bookmarkEnd w:id="5"/>
      <w:r w:rsidRPr="00E13C02">
        <w:rPr>
          <w:rFonts w:ascii="宋体" w:eastAsia="宋体" w:hAnsi="宋体"/>
          <w:sz w:val="21"/>
          <w:szCs w:val="21"/>
          <w:lang w:eastAsia="zh-CN"/>
        </w:rPr>
        <w:t xml:space="preserve">24. </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11分</w:t>
      </w:r>
      <w:r w:rsidR="001B2E17">
        <w:rPr>
          <w:rFonts w:ascii="宋体" w:eastAsia="宋体" w:hAnsi="宋体" w:hint="eastAsia"/>
          <w:sz w:val="21"/>
          <w:szCs w:val="21"/>
          <w:lang w:eastAsia="zh-CN"/>
        </w:rPr>
        <w:t>）</w:t>
      </w:r>
    </w:p>
    <w:p w14:paraId="140FFAE7" w14:textId="77777777" w:rsidR="002D6C85" w:rsidRPr="00E13C02" w:rsidRDefault="00000000" w:rsidP="00FE478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我国科学家在矮秆水稻性状改良研究领域中取得了突破性进展。</w:t>
      </w:r>
    </w:p>
    <w:p w14:paraId="44193693" w14:textId="63CC6AFE" w:rsidR="002D6C85" w:rsidRPr="00E13C02" w:rsidRDefault="00FE4782" w:rsidP="00FE4782">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E13C02">
        <w:rPr>
          <w:rFonts w:ascii="宋体" w:eastAsia="宋体" w:hAnsi="宋体" w:hint="eastAsia"/>
          <w:sz w:val="21"/>
          <w:szCs w:val="21"/>
          <w:lang w:eastAsia="zh-CN"/>
        </w:rPr>
        <w:t>已知水稻高秆和半矮秆性状受一对等位基因</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SDI</m:t>
        </m:r>
        <m:r>
          <m:rPr>
            <m:sty m:val="p"/>
          </m:rPr>
          <w:rPr>
            <w:rFonts w:ascii="Cambria Math" w:eastAsia="宋体" w:hAnsi="Cambria Math"/>
            <w:sz w:val="21"/>
            <w:szCs w:val="21"/>
            <w:lang w:eastAsia="zh-CN"/>
          </w:rPr>
          <m:t>/</m:t>
        </m:r>
        <m:r>
          <w:rPr>
            <w:rFonts w:ascii="Cambria Math" w:eastAsia="宋体" w:hAnsi="Cambria Math"/>
            <w:sz w:val="21"/>
            <w:szCs w:val="21"/>
            <w:lang w:eastAsia="zh-CN"/>
          </w:rPr>
          <m:t>sdI</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控制。</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SDI</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基因编码有功能的赤霉素</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20-氧化酶，催化底物产生赤霉素，控制高秆性状；</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sdI</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基因不能产生有功能的酶，控制半矮秆性状。杂交结果说明高秆对半矮秆为显性，从基因型和基因产物功能的角度，对此结论的解释是</w:t>
      </w:r>
      <w:r w:rsidRPr="00FE4782">
        <w:rPr>
          <w:rFonts w:ascii="宋体" w:eastAsia="宋体" w:hAnsi="宋体"/>
          <w:sz w:val="21"/>
          <w:szCs w:val="21"/>
          <w:lang w:eastAsia="zh-CN"/>
        </w:rPr>
        <w:t>__________</w:t>
      </w:r>
      <w:r w:rsidRPr="00E13C02">
        <w:rPr>
          <w:rFonts w:ascii="宋体" w:eastAsia="宋体" w:hAnsi="宋体"/>
          <w:sz w:val="21"/>
          <w:szCs w:val="21"/>
          <w:lang w:eastAsia="zh-CN"/>
        </w:rPr>
        <w:t>。</w:t>
      </w:r>
    </w:p>
    <w:p w14:paraId="164F8A42" w14:textId="437E297B" w:rsidR="002D6C85" w:rsidRPr="00FE4782" w:rsidRDefault="00FE4782" w:rsidP="00FE4782">
      <w:pPr>
        <w:pStyle w:val="a0"/>
        <w:snapToGrid w:val="0"/>
        <w:spacing w:before="0" w:after="0" w:line="360" w:lineRule="auto"/>
        <w:ind w:firstLineChars="100" w:firstLine="210"/>
        <w:jc w:val="both"/>
        <w:rPr>
          <w:rFonts w:ascii="宋体" w:eastAsia="宋体" w:hAnsi="宋体" w:hint="eastAsia"/>
          <w:sz w:val="21"/>
          <w:szCs w:val="21"/>
          <w:lang w:eastAsia="zh-CN"/>
        </w:rPr>
      </w:pPr>
      <w:r w:rsidRPr="00FE4782">
        <w:rPr>
          <w:rFonts w:ascii="宋体" w:eastAsia="宋体" w:hAnsi="宋体" w:hint="eastAsia"/>
          <w:sz w:val="21"/>
          <w:szCs w:val="21"/>
          <w:lang w:eastAsia="zh-CN"/>
        </w:rPr>
        <w:t>（2）半</w:t>
      </w:r>
      <w:proofErr w:type="gramStart"/>
      <w:r w:rsidRPr="00FE4782">
        <w:rPr>
          <w:rFonts w:ascii="宋体" w:eastAsia="宋体" w:hAnsi="宋体" w:hint="eastAsia"/>
          <w:sz w:val="21"/>
          <w:szCs w:val="21"/>
          <w:lang w:eastAsia="zh-CN"/>
        </w:rPr>
        <w:t>矮秆稻抗倒伏</w:t>
      </w:r>
      <w:proofErr w:type="gramEnd"/>
      <w:r w:rsidRPr="00FE4782">
        <w:rPr>
          <w:rFonts w:ascii="宋体" w:eastAsia="宋体" w:hAnsi="宋体" w:hint="eastAsia"/>
          <w:sz w:val="21"/>
          <w:szCs w:val="21"/>
          <w:lang w:eastAsia="zh-CN"/>
        </w:rPr>
        <w:t>,</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但高氮肥下才能高产。为使其在低氮肥下高产,</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科学家找到一种名为</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“千粒稻”</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的高秆水稻,</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该水稻具有低氮肥下高产的相关基因。为寻找该基因,</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将千粒稻与半矮秆稻杂交,</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筛选</w:t>
      </w:r>
      <w:r w:rsidRPr="00FE4782">
        <w:rPr>
          <w:rFonts w:ascii="宋体" w:eastAsia="宋体" w:hAnsi="宋体"/>
          <w:sz w:val="21"/>
          <w:szCs w:val="21"/>
          <w:lang w:eastAsia="zh-CN"/>
        </w:rPr>
        <w:lastRenderedPageBreak/>
        <w:t>__________</w:t>
      </w:r>
      <w:r w:rsidRPr="00FE4782">
        <w:rPr>
          <w:rFonts w:ascii="宋体" w:eastAsia="宋体" w:hAnsi="宋体" w:hint="eastAsia"/>
          <w:sz w:val="21"/>
          <w:szCs w:val="21"/>
          <w:lang w:eastAsia="zh-CN"/>
        </w:rPr>
        <w:t>性状</w:t>
      </w:r>
      <w:proofErr w:type="gramStart"/>
      <w:r w:rsidRPr="00FE4782">
        <w:rPr>
          <w:rFonts w:ascii="宋体" w:eastAsia="宋体" w:hAnsi="宋体" w:hint="eastAsia"/>
          <w:sz w:val="21"/>
          <w:szCs w:val="21"/>
          <w:lang w:eastAsia="zh-CN"/>
        </w:rPr>
        <w:t>的半矮秆子</w:t>
      </w:r>
      <w:proofErr w:type="gramEnd"/>
      <w:r w:rsidRPr="00FE4782">
        <w:rPr>
          <w:rFonts w:ascii="宋体" w:eastAsia="宋体" w:hAnsi="宋体" w:hint="eastAsia"/>
          <w:sz w:val="21"/>
          <w:szCs w:val="21"/>
          <w:lang w:eastAsia="zh-CN"/>
        </w:rPr>
        <w:t>代,</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再与</w:t>
      </w:r>
      <w:r w:rsidRPr="00FE4782">
        <w:rPr>
          <w:rFonts w:ascii="宋体" w:eastAsia="宋体" w:hAnsi="宋体"/>
          <w:sz w:val="21"/>
          <w:szCs w:val="21"/>
          <w:lang w:eastAsia="zh-CN"/>
        </w:rPr>
        <w:t>__________</w:t>
      </w:r>
      <w:r w:rsidRPr="00FE4782">
        <w:rPr>
          <w:rFonts w:ascii="宋体" w:eastAsia="宋体" w:hAnsi="宋体" w:hint="eastAsia"/>
          <w:sz w:val="21"/>
          <w:szCs w:val="21"/>
          <w:lang w:eastAsia="zh-CN"/>
        </w:rPr>
        <w:t>杂交。重复以上操作,</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得到一系列只包含一小段千粒稻染色质但低氮肥高产的杂交品系</w:t>
      </w:r>
      <w:r w:rsidR="001B2E17" w:rsidRPr="00FE4782">
        <w:rPr>
          <w:rFonts w:ascii="宋体" w:eastAsia="宋体" w:hAnsi="宋体" w:hint="eastAsia"/>
          <w:sz w:val="21"/>
          <w:szCs w:val="21"/>
          <w:lang w:eastAsia="zh-CN"/>
        </w:rPr>
        <w:t>（</w:t>
      </w:r>
      <w:r w:rsidRPr="00FE4782">
        <w:rPr>
          <w:rFonts w:ascii="宋体" w:eastAsia="宋体" w:hAnsi="宋体" w:hint="eastAsia"/>
          <w:sz w:val="21"/>
          <w:szCs w:val="21"/>
          <w:lang w:eastAsia="zh-CN"/>
        </w:rPr>
        <w:t>C系</w:t>
      </w:r>
      <w:r w:rsidR="001B2E17" w:rsidRPr="00FE4782">
        <w:rPr>
          <w:rFonts w:ascii="宋体" w:eastAsia="宋体" w:hAnsi="宋体" w:hint="eastAsia"/>
          <w:sz w:val="21"/>
          <w:szCs w:val="21"/>
          <w:lang w:eastAsia="zh-CN"/>
        </w:rPr>
        <w:t>）</w:t>
      </w:r>
      <w:r w:rsidRPr="00FE4782">
        <w:rPr>
          <w:rFonts w:ascii="宋体" w:eastAsia="宋体" w:hAnsi="宋体" w:hint="eastAsia"/>
          <w:sz w:val="21"/>
          <w:szCs w:val="21"/>
          <w:lang w:eastAsia="zh-CN"/>
        </w:rPr>
        <w:t>、上述过程是为了尽可能避免</w:t>
      </w:r>
      <w:r w:rsidRPr="00FE4782">
        <w:rPr>
          <w:rFonts w:ascii="宋体" w:eastAsia="宋体" w:hAnsi="宋体"/>
          <w:sz w:val="21"/>
          <w:szCs w:val="21"/>
          <w:lang w:eastAsia="zh-CN"/>
        </w:rPr>
        <w:t>__________</w:t>
      </w:r>
      <w:r w:rsidRPr="00FE4782">
        <w:rPr>
          <w:rFonts w:ascii="宋体" w:eastAsia="宋体" w:hAnsi="宋体" w:hint="eastAsia"/>
          <w:sz w:val="21"/>
          <w:szCs w:val="21"/>
          <w:lang w:eastAsia="zh-CN"/>
        </w:rPr>
        <w:t>流入</w:t>
      </w:r>
      <w:r w:rsidRPr="00FE4782">
        <w:rPr>
          <w:rFonts w:ascii="宋体" w:eastAsia="宋体" w:hAnsi="宋体"/>
          <w:sz w:val="21"/>
          <w:szCs w:val="21"/>
          <w:lang w:eastAsia="zh-CN"/>
        </w:rPr>
        <w:t xml:space="preserve"> C </w:t>
      </w:r>
      <w:r w:rsidRPr="00FE4782">
        <w:rPr>
          <w:rFonts w:ascii="宋体" w:eastAsia="宋体" w:hAnsi="宋体" w:hint="eastAsia"/>
          <w:sz w:val="21"/>
          <w:szCs w:val="21"/>
          <w:lang w:eastAsia="zh-CN"/>
        </w:rPr>
        <w:t>系,</w:t>
      </w:r>
      <w:r w:rsidRPr="00FE4782">
        <w:rPr>
          <w:rFonts w:ascii="宋体" w:eastAsia="宋体" w:hAnsi="宋体"/>
          <w:sz w:val="21"/>
          <w:szCs w:val="21"/>
          <w:lang w:eastAsia="zh-CN"/>
        </w:rPr>
        <w:t xml:space="preserve"> </w:t>
      </w:r>
      <w:r w:rsidRPr="00FE4782">
        <w:rPr>
          <w:rFonts w:ascii="宋体" w:eastAsia="宋体" w:hAnsi="宋体" w:hint="eastAsia"/>
          <w:sz w:val="21"/>
          <w:szCs w:val="21"/>
          <w:lang w:eastAsia="zh-CN"/>
        </w:rPr>
        <w:t>以缩小筛选范围。</w:t>
      </w:r>
    </w:p>
    <w:p w14:paraId="0477CC30" w14:textId="41857CB6" w:rsidR="002D6C85" w:rsidRPr="00E13C02" w:rsidRDefault="00FE4782" w:rsidP="00FE4782">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E13C02">
        <w:rPr>
          <w:rFonts w:ascii="宋体" w:eastAsia="宋体" w:hAnsi="宋体" w:hint="eastAsia"/>
          <w:sz w:val="21"/>
          <w:szCs w:val="21"/>
          <w:lang w:eastAsia="zh-CN"/>
        </w:rPr>
        <w:t>从</w:t>
      </w:r>
      <w:r w:rsidRPr="00E13C02">
        <w:rPr>
          <w:rFonts w:ascii="宋体" w:eastAsia="宋体" w:hAnsi="宋体"/>
          <w:sz w:val="21"/>
          <w:szCs w:val="21"/>
          <w:lang w:eastAsia="zh-CN"/>
        </w:rPr>
        <w:t xml:space="preserve"> C </w:t>
      </w:r>
      <w:r w:rsidRPr="00E13C02">
        <w:rPr>
          <w:rFonts w:ascii="宋体" w:eastAsia="宋体" w:hAnsi="宋体" w:hint="eastAsia"/>
          <w:sz w:val="21"/>
          <w:szCs w:val="21"/>
          <w:lang w:eastAsia="zh-CN"/>
        </w:rPr>
        <w:t>系中筛选到一段</w:t>
      </w:r>
      <w:r w:rsidRPr="00E13C02">
        <w:rPr>
          <w:rFonts w:ascii="宋体" w:eastAsia="宋体" w:hAnsi="宋体"/>
          <w:sz w:val="21"/>
          <w:szCs w:val="21"/>
          <w:lang w:eastAsia="zh-CN"/>
        </w:rPr>
        <w:t xml:space="preserve"> DNA </w:t>
      </w:r>
      <w:r w:rsidRPr="00E13C02">
        <w:rPr>
          <w:rFonts w:ascii="宋体" w:eastAsia="宋体" w:hAnsi="宋体" w:hint="eastAsia"/>
          <w:sz w:val="21"/>
          <w:szCs w:val="21"/>
          <w:lang w:eastAsia="zh-CN"/>
        </w:rPr>
        <w:t>序列,</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命名为</w:t>
      </w:r>
      <w:r w:rsidRPr="00E13C02">
        <w:rPr>
          <w:rFonts w:ascii="宋体" w:eastAsia="宋体" w:hAnsi="宋体"/>
          <w:sz w:val="21"/>
          <w:szCs w:val="21"/>
          <w:lang w:eastAsia="zh-CN"/>
        </w:rPr>
        <w:t xml:space="preserve"> </w:t>
      </w:r>
      <w:r w:rsidRPr="00FE4782">
        <w:rPr>
          <w:rFonts w:ascii="宋体" w:eastAsia="宋体" w:hAnsi="宋体"/>
          <w:i/>
          <w:iCs/>
          <w:sz w:val="21"/>
          <w:szCs w:val="21"/>
          <w:lang w:eastAsia="zh-CN"/>
        </w:rPr>
        <w:t>qINCA2</w:t>
      </w:r>
      <w:r w:rsidRPr="00E13C02">
        <w:rPr>
          <w:rFonts w:ascii="宋体" w:eastAsia="宋体" w:hAnsi="宋体"/>
          <w:sz w:val="21"/>
          <w:szCs w:val="21"/>
          <w:lang w:eastAsia="zh-CN"/>
        </w:rPr>
        <w:t>。</w:t>
      </w:r>
      <w:r w:rsidRPr="00FE4782">
        <w:rPr>
          <w:rFonts w:ascii="宋体" w:eastAsia="宋体" w:hAnsi="宋体"/>
          <w:i/>
          <w:iCs/>
          <w:sz w:val="21"/>
          <w:szCs w:val="21"/>
          <w:lang w:eastAsia="zh-CN"/>
        </w:rPr>
        <w:t xml:space="preserve">qINCA2 </w:t>
      </w:r>
      <w:r w:rsidRPr="00E13C02">
        <w:rPr>
          <w:rFonts w:ascii="宋体" w:eastAsia="宋体" w:hAnsi="宋体" w:hint="eastAsia"/>
          <w:sz w:val="21"/>
          <w:szCs w:val="21"/>
          <w:lang w:eastAsia="zh-CN"/>
        </w:rPr>
        <w:t>与半矮秆稻的同源序列</w:t>
      </w:r>
      <w:r w:rsidRPr="00FE4782">
        <w:rPr>
          <w:rFonts w:ascii="宋体" w:eastAsia="宋体" w:hAnsi="宋体"/>
          <w:i/>
          <w:iCs/>
          <w:sz w:val="21"/>
          <w:szCs w:val="21"/>
          <w:lang w:eastAsia="zh-CN"/>
        </w:rPr>
        <w:t xml:space="preserve"> INCA2 </w:t>
      </w:r>
      <w:r w:rsidRPr="00E13C02">
        <w:rPr>
          <w:rFonts w:ascii="宋体" w:eastAsia="宋体" w:hAnsi="宋体" w:hint="eastAsia"/>
          <w:sz w:val="21"/>
          <w:szCs w:val="21"/>
          <w:lang w:eastAsia="zh-CN"/>
        </w:rPr>
        <w:t>只有一个核苷酸差异,</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均不编码蛋白质。在低氮肥条件下,</w:t>
      </w:r>
      <w:r w:rsidRPr="00FE4782">
        <w:rPr>
          <w:rFonts w:ascii="宋体" w:eastAsia="宋体" w:hAnsi="宋体"/>
          <w:i/>
          <w:iCs/>
          <w:sz w:val="21"/>
          <w:szCs w:val="21"/>
          <w:lang w:eastAsia="zh-CN"/>
        </w:rPr>
        <w:t xml:space="preserve"> INCA2 </w:t>
      </w:r>
      <w:r w:rsidRPr="00E13C02">
        <w:rPr>
          <w:rFonts w:ascii="宋体" w:eastAsia="宋体" w:hAnsi="宋体" w:hint="eastAsia"/>
          <w:sz w:val="21"/>
          <w:szCs w:val="21"/>
          <w:lang w:eastAsia="zh-CN"/>
        </w:rPr>
        <w:t>导致局部染色质成为稳定的环,</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把</w:t>
      </w:r>
      <w:r w:rsidRPr="00FE4782">
        <w:rPr>
          <w:rFonts w:ascii="宋体" w:eastAsia="宋体" w:hAnsi="宋体"/>
          <w:i/>
          <w:iCs/>
          <w:sz w:val="21"/>
          <w:szCs w:val="21"/>
          <w:lang w:eastAsia="zh-CN"/>
        </w:rPr>
        <w:t xml:space="preserve"> RCN2 </w:t>
      </w:r>
      <w:r w:rsidRPr="00E13C02">
        <w:rPr>
          <w:rFonts w:ascii="宋体" w:eastAsia="宋体" w:hAnsi="宋体" w:hint="eastAsia"/>
          <w:sz w:val="21"/>
          <w:szCs w:val="21"/>
          <w:lang w:eastAsia="zh-CN"/>
        </w:rPr>
        <w:t>基因</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“锁”</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在其中</w:t>
      </w:r>
      <w:r w:rsidRPr="00E13C02">
        <w:rPr>
          <w:rFonts w:ascii="宋体" w:eastAsia="宋体" w:hAnsi="宋体"/>
          <w:sz w:val="21"/>
          <w:szCs w:val="21"/>
          <w:lang w:eastAsia="zh-CN"/>
        </w:rPr>
        <w:t xml:space="preserve"> </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下图</w:t>
      </w:r>
      <w:r w:rsidRPr="00E13C02">
        <w:rPr>
          <w:rFonts w:ascii="宋体" w:eastAsia="宋体" w:hAnsi="宋体"/>
          <w:sz w:val="21"/>
          <w:szCs w:val="21"/>
          <w:lang w:eastAsia="zh-CN"/>
        </w:rPr>
        <w:t xml:space="preserve"> b</w:t>
      </w:r>
      <w:r w:rsidR="001B2E17">
        <w:rPr>
          <w:rFonts w:ascii="宋体" w:eastAsia="宋体" w:hAnsi="宋体"/>
          <w:sz w:val="21"/>
          <w:szCs w:val="21"/>
          <w:lang w:eastAsia="zh-CN"/>
        </w:rPr>
        <w:t>）</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而</w:t>
      </w:r>
      <w:r w:rsidRPr="00E13C02">
        <w:rPr>
          <w:rFonts w:ascii="宋体" w:eastAsia="宋体" w:hAnsi="宋体"/>
          <w:sz w:val="21"/>
          <w:szCs w:val="21"/>
          <w:lang w:eastAsia="zh-CN"/>
        </w:rPr>
        <w:t xml:space="preserve"> </w:t>
      </w:r>
      <w:r w:rsidRPr="00FE4782">
        <w:rPr>
          <w:rFonts w:ascii="宋体" w:eastAsia="宋体" w:hAnsi="宋体"/>
          <w:i/>
          <w:iCs/>
          <w:sz w:val="21"/>
          <w:szCs w:val="21"/>
          <w:lang w:eastAsia="zh-CN"/>
        </w:rPr>
        <w:t>qINCA2</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没有使染色质成</w:t>
      </w:r>
      <w:proofErr w:type="gramStart"/>
      <w:r w:rsidRPr="00E13C02">
        <w:rPr>
          <w:rFonts w:ascii="宋体" w:eastAsia="宋体" w:hAnsi="宋体" w:hint="eastAsia"/>
          <w:sz w:val="21"/>
          <w:szCs w:val="21"/>
          <w:lang w:eastAsia="zh-CN"/>
        </w:rPr>
        <w:t>环能力</w:t>
      </w:r>
      <w:proofErr w:type="gramEnd"/>
      <w:r w:rsidRPr="00E13C02">
        <w:rPr>
          <w:rFonts w:ascii="宋体" w:eastAsia="宋体" w:hAnsi="宋体"/>
          <w:sz w:val="21"/>
          <w:szCs w:val="21"/>
          <w:lang w:eastAsia="zh-CN"/>
        </w:rPr>
        <w:t xml:space="preserve"> </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下图</w:t>
      </w:r>
      <w:r w:rsidRPr="00E13C02">
        <w:rPr>
          <w:rFonts w:ascii="宋体" w:eastAsia="宋体" w:hAnsi="宋体"/>
          <w:sz w:val="21"/>
          <w:szCs w:val="21"/>
          <w:lang w:eastAsia="zh-CN"/>
        </w:rPr>
        <w:t xml:space="preserve"> c</w:t>
      </w:r>
      <w:r w:rsidR="001B2E17">
        <w:rPr>
          <w:rFonts w:ascii="宋体" w:eastAsia="宋体" w:hAnsi="宋体"/>
          <w:sz w:val="21"/>
          <w:szCs w:val="21"/>
          <w:lang w:eastAsia="zh-CN"/>
        </w:rPr>
        <w:t>）</w:t>
      </w:r>
      <w:r w:rsidRPr="00E13C02">
        <w:rPr>
          <w:rFonts w:ascii="宋体" w:eastAsia="宋体" w:hAnsi="宋体"/>
          <w:sz w:val="21"/>
          <w:szCs w:val="21"/>
          <w:lang w:eastAsia="zh-CN"/>
        </w:rPr>
        <w:t>。</w:t>
      </w:r>
    </w:p>
    <w:p w14:paraId="7888CD8E" w14:textId="35410DF3" w:rsidR="002D6C85" w:rsidRPr="00E13C02" w:rsidRDefault="00586C39" w:rsidP="00586C39">
      <w:pPr>
        <w:pStyle w:val="a0"/>
        <w:snapToGrid w:val="0"/>
        <w:spacing w:before="0" w:after="0" w:line="360" w:lineRule="auto"/>
        <w:jc w:val="center"/>
        <w:rPr>
          <w:rFonts w:ascii="宋体" w:eastAsia="宋体" w:hAnsi="宋体" w:hint="eastAsia"/>
          <w:sz w:val="21"/>
          <w:szCs w:val="21"/>
        </w:rPr>
      </w:pPr>
      <w:r>
        <w:rPr>
          <w:noProof/>
          <w:color w:val="000000"/>
        </w:rPr>
        <w:drawing>
          <wp:inline distT="0" distB="0" distL="0" distR="0" wp14:anchorId="1BC0F6E6" wp14:editId="12952A38">
            <wp:extent cx="4789766" cy="1222175"/>
            <wp:effectExtent l="0" t="0" r="0" b="0"/>
            <wp:docPr id="400366957" name="图片 4003669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66957" name=""/>
                    <pic:cNvPicPr>
                      <a:picLocks noChangeAspect="1"/>
                    </pic:cNvPicPr>
                  </pic:nvPicPr>
                  <pic:blipFill>
                    <a:blip r:embed="rId16"/>
                    <a:stretch>
                      <a:fillRect/>
                    </a:stretch>
                  </pic:blipFill>
                  <pic:spPr>
                    <a:xfrm>
                      <a:off x="0" y="0"/>
                      <a:ext cx="4809887" cy="1227309"/>
                    </a:xfrm>
                    <a:prstGeom prst="rect">
                      <a:avLst/>
                    </a:prstGeom>
                  </pic:spPr>
                </pic:pic>
              </a:graphicData>
            </a:graphic>
          </wp:inline>
        </w:drawing>
      </w:r>
    </w:p>
    <w:p w14:paraId="3342CBA7" w14:textId="606DC755" w:rsidR="002D6C85" w:rsidRPr="00E13C02" w:rsidRDefault="00000000" w:rsidP="00FE4782">
      <w:pPr>
        <w:pStyle w:val="a0"/>
        <w:snapToGrid w:val="0"/>
        <w:spacing w:before="0" w:after="0" w:line="360" w:lineRule="auto"/>
        <w:ind w:firstLineChars="200" w:firstLine="420"/>
        <w:rPr>
          <w:rFonts w:ascii="宋体" w:eastAsia="宋体" w:hAnsi="宋体" w:hint="eastAsia"/>
          <w:sz w:val="21"/>
          <w:szCs w:val="21"/>
          <w:lang w:eastAsia="zh-CN"/>
        </w:rPr>
      </w:pPr>
      <w:r w:rsidRPr="00FE4782">
        <w:rPr>
          <w:rFonts w:ascii="宋体" w:eastAsia="宋体" w:hAnsi="宋体"/>
          <w:i/>
          <w:iCs/>
          <w:sz w:val="21"/>
          <w:szCs w:val="21"/>
          <w:lang w:eastAsia="zh-CN"/>
        </w:rPr>
        <w:t xml:space="preserve">qINCA2 </w:t>
      </w:r>
      <w:r w:rsidRPr="00E13C02">
        <w:rPr>
          <w:rFonts w:ascii="宋体" w:eastAsia="宋体" w:hAnsi="宋体" w:hint="eastAsia"/>
          <w:sz w:val="21"/>
          <w:szCs w:val="21"/>
          <w:lang w:eastAsia="zh-CN"/>
        </w:rPr>
        <w:t>控制低氮肥高产性状的分子水平解释为</w:t>
      </w:r>
      <w:r w:rsidR="00FE4782" w:rsidRPr="00FE4782">
        <w:rPr>
          <w:rFonts w:ascii="宋体" w:eastAsia="宋体" w:hAnsi="宋体"/>
          <w:sz w:val="21"/>
          <w:szCs w:val="21"/>
          <w:lang w:eastAsia="zh-CN"/>
        </w:rPr>
        <w:t>__________</w:t>
      </w:r>
      <w:r w:rsidRPr="00E13C02">
        <w:rPr>
          <w:rFonts w:ascii="宋体" w:eastAsia="宋体" w:hAnsi="宋体" w:hint="eastAsia"/>
          <w:sz w:val="21"/>
          <w:szCs w:val="21"/>
          <w:lang w:eastAsia="zh-CN"/>
        </w:rPr>
        <w:t>。</w:t>
      </w:r>
    </w:p>
    <w:p w14:paraId="248BA44E" w14:textId="770A5372" w:rsidR="002D6C85" w:rsidRPr="00E13C02" w:rsidRDefault="00FE4782" w:rsidP="00FE4782">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（4）</w:t>
      </w:r>
      <w:r w:rsidRPr="00E13C02">
        <w:rPr>
          <w:rFonts w:ascii="宋体" w:eastAsia="宋体" w:hAnsi="宋体" w:hint="eastAsia"/>
          <w:sz w:val="21"/>
          <w:szCs w:val="21"/>
          <w:lang w:eastAsia="zh-CN"/>
        </w:rPr>
        <w:t>基于以上机制欲用基因组编辑技术</w:t>
      </w:r>
      <w:r w:rsidRPr="00E13C02">
        <w:rPr>
          <w:rFonts w:ascii="宋体" w:eastAsia="宋体" w:hAnsi="宋体"/>
          <w:sz w:val="21"/>
          <w:szCs w:val="21"/>
          <w:lang w:eastAsia="zh-CN"/>
        </w:rPr>
        <w:t xml:space="preserve"> </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可以精准快速改变</w:t>
      </w:r>
      <w:r w:rsidRPr="00E13C02">
        <w:rPr>
          <w:rFonts w:ascii="宋体" w:eastAsia="宋体" w:hAnsi="宋体"/>
          <w:sz w:val="21"/>
          <w:szCs w:val="21"/>
          <w:lang w:eastAsia="zh-CN"/>
        </w:rPr>
        <w:t xml:space="preserve"> DNA </w:t>
      </w:r>
      <w:r w:rsidRPr="00E13C02">
        <w:rPr>
          <w:rFonts w:ascii="宋体" w:eastAsia="宋体" w:hAnsi="宋体" w:hint="eastAsia"/>
          <w:sz w:val="21"/>
          <w:szCs w:val="21"/>
          <w:lang w:eastAsia="zh-CN"/>
        </w:rPr>
        <w:t>序列</w:t>
      </w:r>
      <w:r w:rsidR="001B2E17">
        <w:rPr>
          <w:rFonts w:ascii="宋体" w:eastAsia="宋体" w:hAnsi="宋体" w:hint="eastAsia"/>
          <w:sz w:val="21"/>
          <w:szCs w:val="21"/>
          <w:lang w:eastAsia="zh-CN"/>
        </w:rPr>
        <w:t>）</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改造另一种氮肥依赖型半矮秆稻品种,</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培育低氮肥高产型纯合子。合理的方案是先</w:t>
      </w:r>
      <w:proofErr w:type="gramStart"/>
      <w:r w:rsidRPr="00E13C02">
        <w:rPr>
          <w:rFonts w:ascii="宋体" w:eastAsia="宋体" w:hAnsi="宋体" w:hint="eastAsia"/>
          <w:sz w:val="21"/>
          <w:szCs w:val="21"/>
          <w:lang w:eastAsia="zh-CN"/>
        </w:rPr>
        <w:t>编辑该半矮秆</w:t>
      </w:r>
      <w:proofErr w:type="gramEnd"/>
      <w:r w:rsidRPr="00E13C02">
        <w:rPr>
          <w:rFonts w:ascii="宋体" w:eastAsia="宋体" w:hAnsi="宋体" w:hint="eastAsia"/>
          <w:sz w:val="21"/>
          <w:szCs w:val="21"/>
          <w:lang w:eastAsia="zh-CN"/>
        </w:rPr>
        <w:t>稻的</w:t>
      </w:r>
      <w:r w:rsidRPr="00FE4782">
        <w:rPr>
          <w:rFonts w:ascii="宋体" w:eastAsia="宋体" w:hAnsi="宋体"/>
          <w:sz w:val="21"/>
          <w:szCs w:val="21"/>
          <w:lang w:eastAsia="zh-CN"/>
        </w:rPr>
        <w:t>__________</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筛选</w:t>
      </w:r>
      <w:proofErr w:type="gramStart"/>
      <w:r w:rsidRPr="00E13C02">
        <w:rPr>
          <w:rFonts w:ascii="宋体" w:eastAsia="宋体" w:hAnsi="宋体" w:hint="eastAsia"/>
          <w:sz w:val="21"/>
          <w:szCs w:val="21"/>
          <w:lang w:eastAsia="zh-CN"/>
        </w:rPr>
        <w:t>得到低</w:t>
      </w:r>
      <w:proofErr w:type="gramEnd"/>
      <w:r w:rsidRPr="00E13C02">
        <w:rPr>
          <w:rFonts w:ascii="宋体" w:eastAsia="宋体" w:hAnsi="宋体" w:hint="eastAsia"/>
          <w:sz w:val="21"/>
          <w:szCs w:val="21"/>
          <w:lang w:eastAsia="zh-CN"/>
        </w:rPr>
        <w:t>氮肥高产型第一代基因组编辑水稻。由于该水稻可能是</w:t>
      </w:r>
      <w:r w:rsidRPr="00FE4782">
        <w:rPr>
          <w:rFonts w:ascii="宋体" w:eastAsia="宋体" w:hAnsi="宋体"/>
          <w:sz w:val="21"/>
          <w:szCs w:val="21"/>
          <w:lang w:eastAsia="zh-CN"/>
        </w:rPr>
        <w:t>__________</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需再让其进行</w:t>
      </w:r>
      <w:r w:rsidRPr="00FE4782">
        <w:rPr>
          <w:rFonts w:ascii="宋体" w:eastAsia="宋体" w:hAnsi="宋体"/>
          <w:sz w:val="21"/>
          <w:szCs w:val="21"/>
          <w:lang w:eastAsia="zh-CN"/>
        </w:rPr>
        <w:t>__________</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然后从中筛选获得目标水稻。</w:t>
      </w:r>
    </w:p>
    <w:p w14:paraId="1C2B07A0" w14:textId="1059DE77" w:rsidR="002D6C85" w:rsidRPr="00E13C02" w:rsidRDefault="00FE4782" w:rsidP="00E13C02">
      <w:pPr>
        <w:pStyle w:val="a0"/>
        <w:snapToGrid w:val="0"/>
        <w:spacing w:before="0" w:after="0" w:line="360" w:lineRule="auto"/>
        <w:rPr>
          <w:rFonts w:ascii="宋体" w:eastAsia="宋体" w:hAnsi="宋体" w:hint="eastAsia"/>
          <w:sz w:val="21"/>
          <w:szCs w:val="21"/>
          <w:lang w:eastAsia="zh-CN"/>
        </w:rPr>
      </w:pPr>
      <w:r w:rsidRPr="00FE4782">
        <w:rPr>
          <w:rFonts w:ascii="宋体" w:eastAsia="宋体" w:hAnsi="宋体"/>
          <w:sz w:val="21"/>
          <w:szCs w:val="21"/>
          <w:lang w:eastAsia="zh-CN"/>
        </w:rPr>
        <w:t>2</w:t>
      </w:r>
      <w:r>
        <w:rPr>
          <w:rFonts w:ascii="宋体" w:eastAsia="宋体" w:hAnsi="宋体" w:hint="eastAsia"/>
          <w:sz w:val="21"/>
          <w:szCs w:val="21"/>
          <w:lang w:eastAsia="zh-CN"/>
        </w:rPr>
        <w:t>5</w:t>
      </w:r>
      <w:r w:rsidRPr="00FE4782">
        <w:rPr>
          <w:rFonts w:ascii="宋体" w:eastAsia="宋体" w:hAnsi="宋体"/>
          <w:sz w:val="21"/>
          <w:szCs w:val="21"/>
          <w:lang w:eastAsia="zh-CN"/>
        </w:rPr>
        <w:t>.</w:t>
      </w:r>
      <w:r w:rsidR="001B2E17">
        <w:rPr>
          <w:rFonts w:ascii="宋体" w:eastAsia="宋体" w:hAnsi="宋体" w:hint="eastAsia"/>
          <w:sz w:val="21"/>
          <w:szCs w:val="21"/>
          <w:lang w:eastAsia="zh-CN"/>
        </w:rPr>
        <w:t>（</w:t>
      </w:r>
      <w:r w:rsidRPr="00E13C02">
        <w:rPr>
          <w:rFonts w:ascii="宋体" w:eastAsia="宋体" w:hAnsi="宋体" w:hint="eastAsia"/>
          <w:sz w:val="21"/>
          <w:szCs w:val="21"/>
          <w:lang w:eastAsia="zh-CN"/>
        </w:rPr>
        <w:t>11分</w:t>
      </w:r>
      <w:r w:rsidR="001B2E17">
        <w:rPr>
          <w:rFonts w:ascii="宋体" w:eastAsia="宋体" w:hAnsi="宋体" w:hint="eastAsia"/>
          <w:sz w:val="21"/>
          <w:szCs w:val="21"/>
          <w:lang w:eastAsia="zh-CN"/>
        </w:rPr>
        <w:t>）</w:t>
      </w:r>
    </w:p>
    <w:p w14:paraId="39D03CF3" w14:textId="77777777" w:rsidR="002D6C85" w:rsidRPr="00E13C02" w:rsidRDefault="00000000" w:rsidP="00FE478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平沙</w:t>
      </w:r>
      <w:proofErr w:type="gramStart"/>
      <w:r w:rsidRPr="00E13C02">
        <w:rPr>
          <w:rFonts w:ascii="宋体" w:eastAsia="宋体" w:hAnsi="宋体" w:hint="eastAsia"/>
          <w:sz w:val="21"/>
          <w:szCs w:val="21"/>
          <w:lang w:eastAsia="zh-CN"/>
        </w:rPr>
        <w:t>绿僵菌</w:t>
      </w:r>
      <w:proofErr w:type="gramEnd"/>
      <w:r w:rsidRPr="00E13C02">
        <w:rPr>
          <w:rFonts w:ascii="宋体" w:eastAsia="宋体" w:hAnsi="宋体" w:hint="eastAsia"/>
          <w:sz w:val="21"/>
          <w:szCs w:val="21"/>
          <w:lang w:eastAsia="zh-CN"/>
        </w:rPr>
        <w:t>是一种昆虫病原真菌，通过分生孢子</w:t>
      </w:r>
      <w:proofErr w:type="gramStart"/>
      <w:r w:rsidRPr="00E13C02">
        <w:rPr>
          <w:rFonts w:ascii="宋体" w:eastAsia="宋体" w:hAnsi="宋体" w:hint="eastAsia"/>
          <w:sz w:val="21"/>
          <w:szCs w:val="21"/>
          <w:lang w:eastAsia="zh-CN"/>
        </w:rPr>
        <w:t>侵染</w:t>
      </w:r>
      <w:proofErr w:type="gramEnd"/>
      <w:r w:rsidRPr="00E13C02">
        <w:rPr>
          <w:rFonts w:ascii="宋体" w:eastAsia="宋体" w:hAnsi="宋体" w:hint="eastAsia"/>
          <w:sz w:val="21"/>
          <w:szCs w:val="21"/>
          <w:lang w:eastAsia="zh-CN"/>
        </w:rPr>
        <w:t>蚊子，对蚊子致死率高，但引诱能力弱。利用松树长叶烯合酶基因（</w:t>
      </w:r>
      <w:proofErr w:type="spellStart"/>
      <w:r w:rsidRPr="00E13C02">
        <w:rPr>
          <w:rFonts w:ascii="宋体" w:eastAsia="宋体" w:hAnsi="宋体" w:hint="eastAsia"/>
          <w:sz w:val="21"/>
          <w:szCs w:val="21"/>
          <w:lang w:eastAsia="zh-CN"/>
        </w:rPr>
        <w:t>Tps</w:t>
      </w:r>
      <w:proofErr w:type="spellEnd"/>
      <w:r w:rsidRPr="00E13C02">
        <w:rPr>
          <w:rFonts w:ascii="宋体" w:eastAsia="宋体" w:hAnsi="宋体" w:hint="eastAsia"/>
          <w:sz w:val="21"/>
          <w:szCs w:val="21"/>
          <w:lang w:eastAsia="zh-CN"/>
        </w:rPr>
        <w:t>）改造平沙</w:t>
      </w:r>
      <w:proofErr w:type="gramStart"/>
      <w:r w:rsidRPr="00E13C02">
        <w:rPr>
          <w:rFonts w:ascii="宋体" w:eastAsia="宋体" w:hAnsi="宋体" w:hint="eastAsia"/>
          <w:sz w:val="21"/>
          <w:szCs w:val="21"/>
          <w:lang w:eastAsia="zh-CN"/>
        </w:rPr>
        <w:t>绿僵菌</w:t>
      </w:r>
      <w:proofErr w:type="gramEnd"/>
      <w:r w:rsidRPr="00E13C02">
        <w:rPr>
          <w:rFonts w:ascii="宋体" w:eastAsia="宋体" w:hAnsi="宋体" w:hint="eastAsia"/>
          <w:sz w:val="21"/>
          <w:szCs w:val="21"/>
          <w:lang w:eastAsia="zh-CN"/>
        </w:rPr>
        <w:t>，增强其引诱能力，据此研发“诱杀一体”的灭蚊剂。回答下列问题。</w:t>
      </w:r>
    </w:p>
    <w:p w14:paraId="04BEF61F" w14:textId="1FA652D1" w:rsidR="002D6C85" w:rsidRPr="00E13C02" w:rsidRDefault="00FE4782" w:rsidP="00FE4782">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E13C02">
        <w:rPr>
          <w:rFonts w:ascii="宋体" w:eastAsia="宋体" w:hAnsi="宋体" w:hint="eastAsia"/>
          <w:sz w:val="21"/>
          <w:szCs w:val="21"/>
          <w:lang w:eastAsia="zh-CN"/>
        </w:rPr>
        <w:t>为提高</w:t>
      </w:r>
      <w:r w:rsidRPr="00E13C02">
        <w:rPr>
          <w:rFonts w:ascii="宋体" w:eastAsia="宋体" w:hAnsi="宋体"/>
          <w:sz w:val="21"/>
          <w:szCs w:val="21"/>
          <w:lang w:eastAsia="zh-CN"/>
        </w:rPr>
        <w:t xml:space="preserve"> </w:t>
      </w:r>
      <m:oMath>
        <m:r>
          <w:rPr>
            <w:rFonts w:ascii="Cambria Math" w:eastAsia="宋体" w:hAnsi="Cambria Math"/>
            <w:sz w:val="21"/>
            <w:szCs w:val="21"/>
            <w:lang w:eastAsia="zh-CN"/>
          </w:rPr>
          <m:t>Tps</m:t>
        </m:r>
      </m:oMath>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基因在平沙镇</w:t>
      </w:r>
      <w:proofErr w:type="gramStart"/>
      <w:r w:rsidRPr="00E13C02">
        <w:rPr>
          <w:rFonts w:ascii="宋体" w:eastAsia="宋体" w:hAnsi="宋体" w:hint="eastAsia"/>
          <w:sz w:val="21"/>
          <w:szCs w:val="21"/>
          <w:lang w:eastAsia="zh-CN"/>
        </w:rPr>
        <w:t>僵</w:t>
      </w:r>
      <w:proofErr w:type="gramEnd"/>
      <w:r w:rsidRPr="00E13C02">
        <w:rPr>
          <w:rFonts w:ascii="宋体" w:eastAsia="宋体" w:hAnsi="宋体" w:hint="eastAsia"/>
          <w:sz w:val="21"/>
          <w:szCs w:val="21"/>
          <w:lang w:eastAsia="zh-CN"/>
        </w:rPr>
        <w:t>菌中的表达效率,</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重新设计了长叶烯合酶编码序列,</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该序列与天然基因序列存在较大差异,</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但编码的氨基酸序列不变,</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获取</w:t>
      </w:r>
      <w:proofErr w:type="gramStart"/>
      <w:r w:rsidRPr="00E13C02">
        <w:rPr>
          <w:rFonts w:ascii="宋体" w:eastAsia="宋体" w:hAnsi="宋体" w:hint="eastAsia"/>
          <w:sz w:val="21"/>
          <w:szCs w:val="21"/>
          <w:lang w:eastAsia="zh-CN"/>
        </w:rPr>
        <w:t>该目的</w:t>
      </w:r>
      <w:proofErr w:type="gramEnd"/>
      <w:r w:rsidRPr="00E13C02">
        <w:rPr>
          <w:rFonts w:ascii="宋体" w:eastAsia="宋体" w:hAnsi="宋体" w:hint="eastAsia"/>
          <w:sz w:val="21"/>
          <w:szCs w:val="21"/>
          <w:lang w:eastAsia="zh-CN"/>
        </w:rPr>
        <w:t>基因的方法是</w:t>
      </w:r>
      <w:r w:rsidRPr="00FE4782">
        <w:rPr>
          <w:rFonts w:ascii="宋体" w:eastAsia="宋体" w:hAnsi="宋体"/>
          <w:sz w:val="21"/>
          <w:szCs w:val="21"/>
          <w:lang w:eastAsia="zh-CN"/>
        </w:rPr>
        <w:t>__________</w:t>
      </w:r>
      <w:r w:rsidRPr="00E13C02">
        <w:rPr>
          <w:rFonts w:ascii="宋体" w:eastAsia="宋体" w:hAnsi="宋体" w:hint="eastAsia"/>
          <w:sz w:val="21"/>
          <w:szCs w:val="21"/>
          <w:lang w:eastAsia="zh-CN"/>
        </w:rPr>
        <w:t>。</w:t>
      </w:r>
    </w:p>
    <w:p w14:paraId="2CF4AD73" w14:textId="2F449F1C" w:rsidR="002D6C85" w:rsidRPr="00E13C02" w:rsidRDefault="00586C39" w:rsidP="00FE4782">
      <w:pPr>
        <w:pStyle w:val="a0"/>
        <w:snapToGrid w:val="0"/>
        <w:spacing w:before="0" w:after="0" w:line="360" w:lineRule="auto"/>
        <w:jc w:val="center"/>
        <w:rPr>
          <w:rFonts w:ascii="宋体" w:eastAsia="宋体" w:hAnsi="宋体" w:hint="eastAsia"/>
          <w:sz w:val="21"/>
          <w:szCs w:val="21"/>
        </w:rPr>
      </w:pPr>
      <w:r>
        <w:rPr>
          <w:noProof/>
          <w:color w:val="000000"/>
        </w:rPr>
        <w:drawing>
          <wp:inline distT="0" distB="0" distL="0" distR="0" wp14:anchorId="7698C172" wp14:editId="414591B2">
            <wp:extent cx="4691548" cy="1600581"/>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17"/>
                    <a:stretch>
                      <a:fillRect/>
                    </a:stretch>
                  </pic:blipFill>
                  <pic:spPr>
                    <a:xfrm>
                      <a:off x="0" y="0"/>
                      <a:ext cx="4710244" cy="1606960"/>
                    </a:xfrm>
                    <a:prstGeom prst="rect">
                      <a:avLst/>
                    </a:prstGeom>
                  </pic:spPr>
                </pic:pic>
              </a:graphicData>
            </a:graphic>
          </wp:inline>
        </w:drawing>
      </w:r>
    </w:p>
    <w:p w14:paraId="41AED25E" w14:textId="77777777" w:rsidR="002D6C85" w:rsidRPr="00FE4782" w:rsidRDefault="00000000" w:rsidP="00FE4782">
      <w:pPr>
        <w:pStyle w:val="a0"/>
        <w:snapToGrid w:val="0"/>
        <w:spacing w:before="0" w:after="0" w:line="360" w:lineRule="auto"/>
        <w:jc w:val="center"/>
        <w:rPr>
          <w:rFonts w:ascii="仿宋" w:eastAsia="仿宋" w:hAnsi="仿宋" w:hint="eastAsia"/>
          <w:sz w:val="21"/>
          <w:szCs w:val="21"/>
          <w:lang w:eastAsia="zh-CN"/>
        </w:rPr>
      </w:pPr>
      <w:r w:rsidRPr="00FE4782">
        <w:rPr>
          <w:rFonts w:ascii="仿宋" w:eastAsia="仿宋" w:hAnsi="仿宋" w:hint="eastAsia"/>
          <w:sz w:val="21"/>
          <w:szCs w:val="21"/>
          <w:lang w:eastAsia="zh-CN"/>
        </w:rPr>
        <w:t>注：质柱中限制酶切到位点</w:t>
      </w:r>
      <w:proofErr w:type="gramStart"/>
      <w:r w:rsidRPr="00FE4782">
        <w:rPr>
          <w:rFonts w:ascii="仿宋" w:eastAsia="仿宋" w:hAnsi="仿宋" w:hint="eastAsia"/>
          <w:sz w:val="21"/>
          <w:szCs w:val="21"/>
          <w:lang w:eastAsia="zh-CN"/>
        </w:rPr>
        <w:t>间磁基</w:t>
      </w:r>
      <w:proofErr w:type="gramEnd"/>
      <w:r w:rsidRPr="00FE4782">
        <w:rPr>
          <w:rFonts w:ascii="仿宋" w:eastAsia="仿宋" w:hAnsi="仿宋" w:hint="eastAsia"/>
          <w:sz w:val="21"/>
          <w:szCs w:val="21"/>
          <w:lang w:eastAsia="zh-CN"/>
        </w:rPr>
        <w:t>对长度可忽略不计；kb：千碱基对。</w:t>
      </w:r>
    </w:p>
    <w:p w14:paraId="6AC945D3" w14:textId="23D5DDA5" w:rsidR="002D6C85" w:rsidRPr="00E13C02" w:rsidRDefault="00000000" w:rsidP="00FE4782">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实验如上图，用限制酶</w:t>
      </w:r>
      <w:r w:rsidRPr="00E13C02">
        <w:rPr>
          <w:rFonts w:ascii="宋体" w:eastAsia="宋体" w:hAnsi="宋体"/>
          <w:sz w:val="21"/>
          <w:szCs w:val="21"/>
          <w:lang w:eastAsia="zh-CN"/>
        </w:rPr>
        <w:t xml:space="preserve"> </w:t>
      </w:r>
      <w:proofErr w:type="spellStart"/>
      <w:r w:rsidRPr="00FE4782">
        <w:rPr>
          <w:rFonts w:ascii="宋体" w:eastAsia="宋体" w:hAnsi="宋体"/>
          <w:i/>
          <w:iCs/>
          <w:sz w:val="21"/>
          <w:szCs w:val="21"/>
          <w:lang w:eastAsia="zh-CN"/>
        </w:rPr>
        <w:t>Eco</w:t>
      </w:r>
      <w:r w:rsidRPr="00E13C02">
        <w:rPr>
          <w:rFonts w:ascii="宋体" w:eastAsia="宋体" w:hAnsi="宋体"/>
          <w:sz w:val="21"/>
          <w:szCs w:val="21"/>
          <w:lang w:eastAsia="zh-CN"/>
        </w:rPr>
        <w:t>R</w:t>
      </w:r>
      <w:proofErr w:type="spellEnd"/>
      <w:r w:rsidRPr="00E13C02">
        <w:rPr>
          <w:rFonts w:ascii="宋体" w:eastAsia="宋体" w:hAnsi="宋体"/>
          <w:sz w:val="21"/>
          <w:szCs w:val="21"/>
          <w:lang w:eastAsia="zh-CN"/>
        </w:rPr>
        <w:t xml:space="preserve"> V </w:t>
      </w:r>
      <w:r w:rsidRPr="00E13C02">
        <w:rPr>
          <w:rFonts w:ascii="宋体" w:eastAsia="宋体" w:hAnsi="宋体" w:hint="eastAsia"/>
          <w:sz w:val="21"/>
          <w:szCs w:val="21"/>
          <w:lang w:eastAsia="zh-CN"/>
        </w:rPr>
        <w:t>切割</w:t>
      </w:r>
      <w:r w:rsidRPr="00E13C02">
        <w:rPr>
          <w:rFonts w:ascii="宋体" w:eastAsia="宋体" w:hAnsi="宋体"/>
          <w:sz w:val="21"/>
          <w:szCs w:val="21"/>
          <w:lang w:eastAsia="zh-CN"/>
        </w:rPr>
        <w:t xml:space="preserve"> pPK2 </w:t>
      </w:r>
      <w:r w:rsidRPr="00E13C02">
        <w:rPr>
          <w:rFonts w:ascii="宋体" w:eastAsia="宋体" w:hAnsi="宋体" w:hint="eastAsia"/>
          <w:sz w:val="21"/>
          <w:szCs w:val="21"/>
          <w:lang w:eastAsia="zh-CN"/>
        </w:rPr>
        <w:t>项粒，然后与</w:t>
      </w:r>
      <w:r w:rsidRPr="00FE4782">
        <w:rPr>
          <w:rFonts w:ascii="宋体" w:eastAsia="宋体" w:hAnsi="宋体"/>
          <w:i/>
          <w:iCs/>
          <w:sz w:val="21"/>
          <w:szCs w:val="21"/>
          <w:lang w:eastAsia="zh-CN"/>
        </w:rPr>
        <w:t xml:space="preserve"> </w:t>
      </w:r>
      <w:proofErr w:type="spellStart"/>
      <w:r w:rsidRPr="00FE4782">
        <w:rPr>
          <w:rFonts w:ascii="宋体" w:eastAsia="宋体" w:hAnsi="宋体"/>
          <w:i/>
          <w:iCs/>
          <w:sz w:val="21"/>
          <w:szCs w:val="21"/>
          <w:lang w:eastAsia="zh-CN"/>
        </w:rPr>
        <w:t>Tps</w:t>
      </w:r>
      <w:proofErr w:type="spellEnd"/>
      <w:r w:rsidRPr="00FE4782">
        <w:rPr>
          <w:rFonts w:ascii="宋体" w:eastAsia="宋体" w:hAnsi="宋体"/>
          <w:i/>
          <w:iCs/>
          <w:sz w:val="21"/>
          <w:szCs w:val="21"/>
          <w:lang w:eastAsia="zh-CN"/>
        </w:rPr>
        <w:t xml:space="preserve"> </w:t>
      </w:r>
      <w:r w:rsidRPr="00E13C02">
        <w:rPr>
          <w:rFonts w:ascii="宋体" w:eastAsia="宋体" w:hAnsi="宋体" w:hint="eastAsia"/>
          <w:sz w:val="21"/>
          <w:szCs w:val="21"/>
          <w:lang w:eastAsia="zh-CN"/>
        </w:rPr>
        <w:t>基因连接，用</w:t>
      </w:r>
      <w:r w:rsidR="00FE4782" w:rsidRPr="00FE4782">
        <w:rPr>
          <w:rFonts w:ascii="宋体" w:eastAsia="宋体" w:hAnsi="宋体"/>
          <w:sz w:val="21"/>
          <w:szCs w:val="21"/>
          <w:lang w:eastAsia="zh-CN"/>
        </w:rPr>
        <w:t>__________</w:t>
      </w:r>
      <w:r w:rsidRPr="00E13C02">
        <w:rPr>
          <w:rFonts w:ascii="宋体" w:eastAsia="宋体" w:hAnsi="宋体" w:hint="eastAsia"/>
          <w:sz w:val="21"/>
          <w:szCs w:val="21"/>
          <w:lang w:eastAsia="zh-CN"/>
        </w:rPr>
        <w:t>（填</w:t>
      </w:r>
      <w:r w:rsidRPr="00E13C02">
        <w:rPr>
          <w:rFonts w:ascii="宋体" w:eastAsia="宋体" w:hAnsi="宋体"/>
          <w:sz w:val="21"/>
          <w:szCs w:val="21"/>
          <w:lang w:eastAsia="zh-CN"/>
        </w:rPr>
        <w:t xml:space="preserve"> “</w:t>
      </w:r>
      <w:r w:rsidRPr="00FE4782">
        <w:rPr>
          <w:rFonts w:ascii="宋体" w:eastAsia="宋体" w:hAnsi="宋体"/>
          <w:i/>
          <w:iCs/>
          <w:sz w:val="21"/>
          <w:szCs w:val="21"/>
          <w:lang w:eastAsia="zh-CN"/>
        </w:rPr>
        <w:t>E.coli</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或</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“T4”）DNA</w:t>
      </w:r>
      <w:r w:rsidRPr="00E13C02">
        <w:rPr>
          <w:rFonts w:ascii="宋体" w:eastAsia="宋体" w:hAnsi="宋体"/>
          <w:sz w:val="21"/>
          <w:szCs w:val="21"/>
          <w:lang w:eastAsia="zh-CN"/>
        </w:rPr>
        <w:t xml:space="preserve"> </w:t>
      </w:r>
      <w:r w:rsidRPr="00E13C02">
        <w:rPr>
          <w:rFonts w:ascii="宋体" w:eastAsia="宋体" w:hAnsi="宋体" w:hint="eastAsia"/>
          <w:sz w:val="21"/>
          <w:szCs w:val="21"/>
          <w:lang w:eastAsia="zh-CN"/>
        </w:rPr>
        <w:t>连接酶可获得更高的连接效率。</w:t>
      </w:r>
    </w:p>
    <w:p w14:paraId="46889C26" w14:textId="0588CAA4" w:rsidR="002D6C85" w:rsidRPr="00FE4782" w:rsidRDefault="00000000" w:rsidP="00FE4782">
      <w:pPr>
        <w:pStyle w:val="a0"/>
        <w:snapToGrid w:val="0"/>
        <w:spacing w:before="0" w:after="0" w:line="360" w:lineRule="auto"/>
        <w:ind w:firstLineChars="200" w:firstLine="420"/>
        <w:rPr>
          <w:rFonts w:ascii="宋体" w:eastAsia="宋体" w:hAnsi="宋体" w:hint="eastAsia"/>
          <w:sz w:val="21"/>
          <w:szCs w:val="21"/>
          <w:lang w:eastAsia="zh-CN"/>
        </w:rPr>
      </w:pPr>
      <w:r w:rsidRPr="00FE4782">
        <w:rPr>
          <w:rFonts w:ascii="宋体" w:eastAsia="宋体" w:hAnsi="宋体" w:hint="eastAsia"/>
          <w:sz w:val="21"/>
          <w:szCs w:val="21"/>
          <w:lang w:eastAsia="zh-CN"/>
        </w:rPr>
        <w:t>经卡那霉素筛选得到的农杆菌中，除含有目的基因的重组质粒外，还可能存在</w:t>
      </w:r>
      <w:r w:rsidR="00FE4782" w:rsidRPr="00FE4782">
        <w:rPr>
          <w:rFonts w:ascii="宋体" w:eastAsia="宋体" w:hAnsi="宋体"/>
          <w:sz w:val="21"/>
          <w:szCs w:val="21"/>
          <w:lang w:eastAsia="zh-CN"/>
        </w:rPr>
        <w:t>__________</w:t>
      </w:r>
      <w:r w:rsidRPr="00FE4782">
        <w:rPr>
          <w:rFonts w:ascii="宋体" w:eastAsia="宋体" w:hAnsi="宋体" w:hint="eastAsia"/>
          <w:sz w:val="21"/>
          <w:szCs w:val="21"/>
          <w:lang w:eastAsia="zh-CN"/>
        </w:rPr>
        <w:t>。为鉴定重组质粒是否正确连接，利用限制酶切割并电泳检测，下列限制酶组合和片段大小，属于正确连接的是</w:t>
      </w:r>
      <w:r w:rsidR="00FE4782" w:rsidRPr="00FE4782">
        <w:rPr>
          <w:rFonts w:ascii="宋体" w:eastAsia="宋体" w:hAnsi="宋体"/>
          <w:sz w:val="21"/>
          <w:szCs w:val="21"/>
          <w:lang w:eastAsia="zh-CN"/>
        </w:rPr>
        <w:t>__________</w:t>
      </w:r>
      <w:r w:rsidRPr="00FE4782">
        <w:rPr>
          <w:rFonts w:ascii="宋体" w:eastAsia="宋体" w:hAnsi="宋体" w:hint="eastAsia"/>
          <w:sz w:val="21"/>
          <w:szCs w:val="21"/>
          <w:lang w:eastAsia="zh-CN"/>
        </w:rPr>
        <w:t>和</w:t>
      </w:r>
      <w:r w:rsidR="00FE4782" w:rsidRPr="00FE4782">
        <w:rPr>
          <w:rFonts w:ascii="宋体" w:eastAsia="宋体" w:hAnsi="宋体"/>
          <w:sz w:val="21"/>
          <w:szCs w:val="21"/>
          <w:lang w:eastAsia="zh-CN"/>
        </w:rPr>
        <w:t>__________</w:t>
      </w:r>
      <w:r w:rsidRPr="00FE4782">
        <w:rPr>
          <w:rFonts w:ascii="宋体" w:eastAsia="宋体" w:hAnsi="宋体" w:hint="eastAsia"/>
          <w:sz w:val="21"/>
          <w:szCs w:val="21"/>
          <w:lang w:eastAsia="zh-CN"/>
        </w:rPr>
        <w:t>。</w:t>
      </w:r>
    </w:p>
    <w:p w14:paraId="52098594" w14:textId="196EA053" w:rsidR="002D6C85" w:rsidRPr="00E13C02" w:rsidRDefault="00000000" w:rsidP="00FE4782">
      <w:pPr>
        <w:pStyle w:val="a0"/>
        <w:snapToGrid w:val="0"/>
        <w:spacing w:before="0" w:after="0" w:line="360" w:lineRule="auto"/>
        <w:ind w:firstLineChars="200" w:firstLine="420"/>
        <w:rPr>
          <w:rFonts w:ascii="宋体" w:eastAsia="宋体" w:hAnsi="宋体" w:hint="eastAsia"/>
          <w:sz w:val="21"/>
          <w:szCs w:val="21"/>
        </w:rPr>
      </w:pPr>
      <w:r w:rsidRPr="00E13C02">
        <w:rPr>
          <w:rFonts w:ascii="宋体" w:eastAsia="宋体" w:hAnsi="宋体"/>
          <w:sz w:val="21"/>
          <w:szCs w:val="21"/>
        </w:rPr>
        <w:t xml:space="preserve">A. </w:t>
      </w:r>
      <w:r w:rsidRPr="00F769C4">
        <w:rPr>
          <w:rFonts w:ascii="宋体" w:eastAsia="宋体" w:hAnsi="宋体"/>
          <w:i/>
          <w:iCs/>
          <w:sz w:val="21"/>
          <w:szCs w:val="21"/>
        </w:rPr>
        <w:t>Bam</w:t>
      </w:r>
      <w:r w:rsidR="00F769C4">
        <w:rPr>
          <w:rFonts w:ascii="宋体" w:eastAsia="宋体" w:hAnsi="宋体" w:hint="eastAsia"/>
          <w:i/>
          <w:iCs/>
          <w:sz w:val="21"/>
          <w:szCs w:val="21"/>
          <w:lang w:eastAsia="zh-CN"/>
        </w:rPr>
        <w:t xml:space="preserve"> </w:t>
      </w:r>
      <w:r w:rsidRPr="00E13C02">
        <w:rPr>
          <w:rFonts w:ascii="宋体" w:eastAsia="宋体" w:hAnsi="宋体"/>
          <w:sz w:val="21"/>
          <w:szCs w:val="21"/>
        </w:rPr>
        <w:t>H</w:t>
      </w:r>
      <w:r w:rsidR="00F769C4">
        <w:rPr>
          <w:rFonts w:ascii="宋体" w:eastAsia="宋体" w:hAnsi="宋体" w:hint="eastAsia"/>
          <w:sz w:val="21"/>
          <w:szCs w:val="21"/>
          <w:lang w:eastAsia="zh-CN"/>
        </w:rPr>
        <w:t>I/</w:t>
      </w:r>
      <w:proofErr w:type="spellStart"/>
      <w:r w:rsidRPr="00F769C4">
        <w:rPr>
          <w:rFonts w:ascii="宋体" w:eastAsia="宋体" w:hAnsi="宋体"/>
          <w:i/>
          <w:iCs/>
          <w:sz w:val="21"/>
          <w:szCs w:val="21"/>
        </w:rPr>
        <w:t>Eco</w:t>
      </w:r>
      <w:r w:rsidRPr="00F769C4">
        <w:rPr>
          <w:rFonts w:ascii="宋体" w:eastAsia="宋体" w:hAnsi="宋体"/>
          <w:sz w:val="21"/>
          <w:szCs w:val="21"/>
        </w:rPr>
        <w:t>R</w:t>
      </w:r>
      <w:proofErr w:type="spellEnd"/>
      <w:r w:rsidR="00F769C4">
        <w:rPr>
          <w:rFonts w:ascii="宋体" w:eastAsia="宋体" w:hAnsi="宋体" w:hint="eastAsia"/>
          <w:i/>
          <w:iCs/>
          <w:sz w:val="21"/>
          <w:szCs w:val="21"/>
          <w:lang w:eastAsia="zh-CN"/>
        </w:rPr>
        <w:t xml:space="preserve"> </w:t>
      </w:r>
      <w:r w:rsidRPr="00E13C02">
        <w:rPr>
          <w:rFonts w:ascii="宋体" w:eastAsia="宋体" w:hAnsi="宋体"/>
          <w:sz w:val="21"/>
          <w:szCs w:val="21"/>
        </w:rPr>
        <w:t>I、0.7 kb + 6.1 kb</w:t>
      </w:r>
      <w:r w:rsidR="00FE4782">
        <w:rPr>
          <w:rFonts w:ascii="宋体" w:eastAsia="宋体" w:hAnsi="宋体" w:hint="eastAsia"/>
          <w:sz w:val="21"/>
          <w:szCs w:val="21"/>
          <w:lang w:eastAsia="zh-CN"/>
        </w:rPr>
        <w:t xml:space="preserve">             </w:t>
      </w:r>
      <w:r w:rsidRPr="00E13C02">
        <w:rPr>
          <w:rFonts w:ascii="宋体" w:eastAsia="宋体" w:hAnsi="宋体"/>
          <w:sz w:val="21"/>
          <w:szCs w:val="21"/>
        </w:rPr>
        <w:t xml:space="preserve">B. </w:t>
      </w:r>
      <w:r w:rsidRPr="00F769C4">
        <w:rPr>
          <w:rFonts w:ascii="宋体" w:eastAsia="宋体" w:hAnsi="宋体"/>
          <w:i/>
          <w:iCs/>
          <w:sz w:val="21"/>
          <w:szCs w:val="21"/>
        </w:rPr>
        <w:t>Bam</w:t>
      </w:r>
      <w:r w:rsidR="00F769C4">
        <w:rPr>
          <w:rFonts w:ascii="宋体" w:eastAsia="宋体" w:hAnsi="宋体" w:hint="eastAsia"/>
          <w:i/>
          <w:iCs/>
          <w:sz w:val="21"/>
          <w:szCs w:val="21"/>
          <w:lang w:eastAsia="zh-CN"/>
        </w:rPr>
        <w:t xml:space="preserve"> </w:t>
      </w:r>
      <w:r w:rsidRPr="00E13C02">
        <w:rPr>
          <w:rFonts w:ascii="宋体" w:eastAsia="宋体" w:hAnsi="宋体"/>
          <w:sz w:val="21"/>
          <w:szCs w:val="21"/>
        </w:rPr>
        <w:t>HI/</w:t>
      </w:r>
      <w:proofErr w:type="spellStart"/>
      <w:r w:rsidRPr="00F769C4">
        <w:rPr>
          <w:rFonts w:ascii="宋体" w:eastAsia="宋体" w:hAnsi="宋体"/>
          <w:i/>
          <w:iCs/>
          <w:sz w:val="21"/>
          <w:szCs w:val="21"/>
        </w:rPr>
        <w:t>Eco</w:t>
      </w:r>
      <w:r w:rsidRPr="00E13C02">
        <w:rPr>
          <w:rFonts w:ascii="宋体" w:eastAsia="宋体" w:hAnsi="宋体"/>
          <w:sz w:val="21"/>
          <w:szCs w:val="21"/>
        </w:rPr>
        <w:t>R</w:t>
      </w:r>
      <w:proofErr w:type="spellEnd"/>
      <w:r w:rsidRPr="00E13C02">
        <w:rPr>
          <w:rFonts w:ascii="宋体" w:eastAsia="宋体" w:hAnsi="宋体"/>
          <w:sz w:val="21"/>
          <w:szCs w:val="21"/>
        </w:rPr>
        <w:t xml:space="preserve"> I、1.1 kb + 5.7 kb</w:t>
      </w:r>
    </w:p>
    <w:p w14:paraId="564FD272" w14:textId="241BB1D8" w:rsidR="002D6C85" w:rsidRPr="00E13C02" w:rsidRDefault="00000000" w:rsidP="00FE4782">
      <w:pPr>
        <w:pStyle w:val="a0"/>
        <w:snapToGrid w:val="0"/>
        <w:spacing w:before="0" w:after="0" w:line="360" w:lineRule="auto"/>
        <w:ind w:firstLineChars="200" w:firstLine="420"/>
        <w:rPr>
          <w:rFonts w:ascii="宋体" w:eastAsia="宋体" w:hAnsi="宋体" w:hint="eastAsia"/>
          <w:sz w:val="21"/>
          <w:szCs w:val="21"/>
        </w:rPr>
      </w:pPr>
      <w:r w:rsidRPr="00E13C02">
        <w:rPr>
          <w:rFonts w:ascii="宋体" w:eastAsia="宋体" w:hAnsi="宋体"/>
          <w:sz w:val="21"/>
          <w:szCs w:val="21"/>
        </w:rPr>
        <w:t xml:space="preserve">C. </w:t>
      </w:r>
      <w:r w:rsidRPr="00F769C4">
        <w:rPr>
          <w:rFonts w:ascii="宋体" w:eastAsia="宋体" w:hAnsi="宋体"/>
          <w:i/>
          <w:iCs/>
          <w:sz w:val="21"/>
          <w:szCs w:val="21"/>
        </w:rPr>
        <w:t>Hind</w:t>
      </w:r>
      <w:r w:rsidRPr="00E13C02">
        <w:rPr>
          <w:rFonts w:ascii="宋体" w:eastAsia="宋体" w:hAnsi="宋体"/>
          <w:sz w:val="21"/>
          <w:szCs w:val="21"/>
        </w:rPr>
        <w:t xml:space="preserve"> I</w:t>
      </w:r>
      <w:r w:rsidR="00F769C4">
        <w:rPr>
          <w:rFonts w:ascii="宋体" w:eastAsia="宋体" w:hAnsi="宋体" w:hint="eastAsia"/>
          <w:sz w:val="21"/>
          <w:szCs w:val="21"/>
          <w:lang w:eastAsia="zh-CN"/>
        </w:rPr>
        <w:t>I</w:t>
      </w:r>
      <w:r w:rsidRPr="00E13C02">
        <w:rPr>
          <w:rFonts w:ascii="宋体" w:eastAsia="宋体" w:hAnsi="宋体"/>
          <w:sz w:val="21"/>
          <w:szCs w:val="21"/>
        </w:rPr>
        <w:t>I/</w:t>
      </w:r>
      <w:proofErr w:type="spellStart"/>
      <w:r w:rsidRPr="00F769C4">
        <w:rPr>
          <w:rFonts w:ascii="宋体" w:eastAsia="宋体" w:hAnsi="宋体"/>
          <w:i/>
          <w:iCs/>
          <w:sz w:val="21"/>
          <w:szCs w:val="21"/>
        </w:rPr>
        <w:t>Eco</w:t>
      </w:r>
      <w:r w:rsidRPr="00E13C02">
        <w:rPr>
          <w:rFonts w:ascii="宋体" w:eastAsia="宋体" w:hAnsi="宋体"/>
          <w:sz w:val="21"/>
          <w:szCs w:val="21"/>
        </w:rPr>
        <w:t>R</w:t>
      </w:r>
      <w:proofErr w:type="spellEnd"/>
      <w:r w:rsidR="00F769C4">
        <w:rPr>
          <w:rFonts w:ascii="宋体" w:eastAsia="宋体" w:hAnsi="宋体" w:hint="eastAsia"/>
          <w:sz w:val="21"/>
          <w:szCs w:val="21"/>
          <w:lang w:eastAsia="zh-CN"/>
        </w:rPr>
        <w:t xml:space="preserve"> I</w:t>
      </w:r>
      <w:r w:rsidRPr="00E13C02">
        <w:rPr>
          <w:rFonts w:ascii="宋体" w:eastAsia="宋体" w:hAnsi="宋体"/>
          <w:sz w:val="21"/>
          <w:szCs w:val="21"/>
        </w:rPr>
        <w:t>、0.7 kb + 6.1 kb</w:t>
      </w:r>
      <w:r w:rsidR="00FE4782">
        <w:rPr>
          <w:rFonts w:ascii="宋体" w:eastAsia="宋体" w:hAnsi="宋体" w:hint="eastAsia"/>
          <w:sz w:val="21"/>
          <w:szCs w:val="21"/>
          <w:lang w:eastAsia="zh-CN"/>
        </w:rPr>
        <w:t xml:space="preserve">           </w:t>
      </w:r>
      <w:r w:rsidRPr="00E13C02">
        <w:rPr>
          <w:rFonts w:ascii="宋体" w:eastAsia="宋体" w:hAnsi="宋体"/>
          <w:sz w:val="21"/>
          <w:szCs w:val="21"/>
        </w:rPr>
        <w:t xml:space="preserve">D. </w:t>
      </w:r>
      <w:r w:rsidRPr="00F769C4">
        <w:rPr>
          <w:rFonts w:ascii="宋体" w:eastAsia="宋体" w:hAnsi="宋体"/>
          <w:i/>
          <w:iCs/>
          <w:sz w:val="21"/>
          <w:szCs w:val="21"/>
        </w:rPr>
        <w:t xml:space="preserve">Hind </w:t>
      </w:r>
      <w:r w:rsidRPr="00E13C02">
        <w:rPr>
          <w:rFonts w:ascii="宋体" w:eastAsia="宋体" w:hAnsi="宋体"/>
          <w:sz w:val="21"/>
          <w:szCs w:val="21"/>
        </w:rPr>
        <w:t>III/</w:t>
      </w:r>
      <w:r w:rsidRPr="00F769C4">
        <w:rPr>
          <w:rFonts w:ascii="宋体" w:eastAsia="宋体" w:hAnsi="宋体"/>
          <w:i/>
          <w:iCs/>
          <w:sz w:val="21"/>
          <w:szCs w:val="21"/>
        </w:rPr>
        <w:t>Eco</w:t>
      </w:r>
      <w:r w:rsidRPr="00E13C02">
        <w:rPr>
          <w:rFonts w:ascii="宋体" w:eastAsia="宋体" w:hAnsi="宋体"/>
          <w:sz w:val="21"/>
          <w:szCs w:val="21"/>
        </w:rPr>
        <w:t>R I, 1.1 kb + 5.7 kb</w:t>
      </w:r>
    </w:p>
    <w:p w14:paraId="4F4952A7" w14:textId="61A12FA0" w:rsidR="002D6C85" w:rsidRPr="00E13C02" w:rsidRDefault="00000000" w:rsidP="009539E3">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lastRenderedPageBreak/>
        <w:t>农杆菌转化后，重组质粒上的</w:t>
      </w:r>
      <w:r w:rsidRPr="00E13C02">
        <w:rPr>
          <w:rFonts w:ascii="宋体" w:eastAsia="宋体" w:hAnsi="宋体"/>
          <w:sz w:val="21"/>
          <w:szCs w:val="21"/>
          <w:lang w:eastAsia="zh-CN"/>
        </w:rPr>
        <w:t xml:space="preserve"> T-DNA </w:t>
      </w:r>
      <w:r w:rsidRPr="00E13C02">
        <w:rPr>
          <w:rFonts w:ascii="宋体" w:eastAsia="宋体" w:hAnsi="宋体" w:hint="eastAsia"/>
          <w:sz w:val="21"/>
          <w:szCs w:val="21"/>
          <w:lang w:eastAsia="zh-CN"/>
        </w:rPr>
        <w:t>会转移并整合到平沙</w:t>
      </w:r>
      <w:proofErr w:type="gramStart"/>
      <w:r w:rsidRPr="00E13C02">
        <w:rPr>
          <w:rFonts w:ascii="宋体" w:eastAsia="宋体" w:hAnsi="宋体" w:hint="eastAsia"/>
          <w:sz w:val="21"/>
          <w:szCs w:val="21"/>
          <w:lang w:eastAsia="zh-CN"/>
        </w:rPr>
        <w:t>级僵菌</w:t>
      </w:r>
      <w:proofErr w:type="gramEnd"/>
      <w:r w:rsidRPr="00E13C02">
        <w:rPr>
          <w:rFonts w:ascii="宋体" w:eastAsia="宋体" w:hAnsi="宋体" w:hint="eastAsia"/>
          <w:sz w:val="21"/>
          <w:szCs w:val="21"/>
          <w:lang w:eastAsia="zh-CN"/>
        </w:rPr>
        <w:t>的</w:t>
      </w:r>
      <w:r w:rsidR="009539E3" w:rsidRPr="009539E3">
        <w:rPr>
          <w:rFonts w:ascii="宋体" w:eastAsia="宋体" w:hAnsi="宋体"/>
          <w:sz w:val="21"/>
          <w:szCs w:val="21"/>
          <w:lang w:eastAsia="zh-CN"/>
        </w:rPr>
        <w:t>__________</w:t>
      </w:r>
      <w:r w:rsidRPr="00E13C02">
        <w:rPr>
          <w:rFonts w:ascii="宋体" w:eastAsia="宋体" w:hAnsi="宋体" w:hint="eastAsia"/>
          <w:sz w:val="21"/>
          <w:szCs w:val="21"/>
          <w:lang w:eastAsia="zh-CN"/>
        </w:rPr>
        <w:t>上。</w:t>
      </w:r>
    </w:p>
    <w:p w14:paraId="4482B450" w14:textId="77777777" w:rsidR="009539E3" w:rsidRDefault="00000000" w:rsidP="009539E3">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为筛选工程化平沙</w:t>
      </w:r>
      <w:proofErr w:type="gramStart"/>
      <w:r w:rsidRPr="00E13C02">
        <w:rPr>
          <w:rFonts w:ascii="宋体" w:eastAsia="宋体" w:hAnsi="宋体" w:hint="eastAsia"/>
          <w:sz w:val="21"/>
          <w:szCs w:val="21"/>
          <w:lang w:eastAsia="zh-CN"/>
        </w:rPr>
        <w:t>绿僵</w:t>
      </w:r>
      <w:r w:rsidR="009539E3">
        <w:rPr>
          <w:rFonts w:ascii="宋体" w:eastAsia="宋体" w:hAnsi="宋体" w:hint="eastAsia"/>
          <w:sz w:val="21"/>
          <w:szCs w:val="21"/>
          <w:lang w:eastAsia="zh-CN"/>
        </w:rPr>
        <w:t>菌</w:t>
      </w:r>
      <w:proofErr w:type="gramEnd"/>
      <w:r w:rsidRPr="00E13C02">
        <w:rPr>
          <w:rFonts w:ascii="宋体" w:eastAsia="宋体" w:hAnsi="宋体" w:hint="eastAsia"/>
          <w:sz w:val="21"/>
          <w:szCs w:val="21"/>
          <w:lang w:eastAsia="zh-CN"/>
        </w:rPr>
        <w:t>，用</w:t>
      </w:r>
      <w:r w:rsidRPr="00E13C02">
        <w:rPr>
          <w:rFonts w:ascii="宋体" w:eastAsia="宋体" w:hAnsi="宋体"/>
          <w:sz w:val="21"/>
          <w:szCs w:val="21"/>
          <w:lang w:eastAsia="zh-CN"/>
        </w:rPr>
        <w:t xml:space="preserve"> PCR </w:t>
      </w:r>
      <w:r w:rsidRPr="00E13C02">
        <w:rPr>
          <w:rFonts w:ascii="宋体" w:eastAsia="宋体" w:hAnsi="宋体" w:hint="eastAsia"/>
          <w:sz w:val="21"/>
          <w:szCs w:val="21"/>
          <w:lang w:eastAsia="zh-CN"/>
        </w:rPr>
        <w:t>技术进行鉴定。</w:t>
      </w:r>
      <w:proofErr w:type="spellStart"/>
      <w:r w:rsidRPr="009539E3">
        <w:rPr>
          <w:rFonts w:ascii="宋体" w:eastAsia="宋体" w:hAnsi="宋体" w:hint="eastAsia"/>
          <w:i/>
          <w:iCs/>
          <w:sz w:val="21"/>
          <w:szCs w:val="21"/>
          <w:lang w:eastAsia="zh-CN"/>
        </w:rPr>
        <w:t>Tps</w:t>
      </w:r>
      <w:proofErr w:type="spellEnd"/>
      <w:r w:rsidRPr="009539E3">
        <w:rPr>
          <w:rFonts w:ascii="宋体" w:eastAsia="宋体" w:hAnsi="宋体"/>
          <w:i/>
          <w:iCs/>
          <w:sz w:val="21"/>
          <w:szCs w:val="21"/>
          <w:lang w:eastAsia="zh-CN"/>
        </w:rPr>
        <w:t xml:space="preserve"> </w:t>
      </w:r>
      <w:r w:rsidRPr="00E13C02">
        <w:rPr>
          <w:rFonts w:ascii="宋体" w:eastAsia="宋体" w:hAnsi="宋体" w:hint="eastAsia"/>
          <w:sz w:val="21"/>
          <w:szCs w:val="21"/>
          <w:lang w:eastAsia="zh-CN"/>
        </w:rPr>
        <w:t>基因的转录模板</w:t>
      </w:r>
      <w:proofErr w:type="gramStart"/>
      <w:r w:rsidRPr="00E13C02">
        <w:rPr>
          <w:rFonts w:ascii="宋体" w:eastAsia="宋体" w:hAnsi="宋体" w:hint="eastAsia"/>
          <w:sz w:val="21"/>
          <w:szCs w:val="21"/>
          <w:lang w:eastAsia="zh-CN"/>
        </w:rPr>
        <w:t>链部分</w:t>
      </w:r>
      <w:proofErr w:type="gramEnd"/>
      <w:r w:rsidRPr="00E13C02">
        <w:rPr>
          <w:rFonts w:ascii="宋体" w:eastAsia="宋体" w:hAnsi="宋体" w:hint="eastAsia"/>
          <w:sz w:val="21"/>
          <w:szCs w:val="21"/>
          <w:lang w:eastAsia="zh-CN"/>
        </w:rPr>
        <w:t>序列为：</w:t>
      </w:r>
    </w:p>
    <w:p w14:paraId="4AF4B871" w14:textId="5008E8DD" w:rsidR="002D6C85" w:rsidRPr="00E13C02" w:rsidRDefault="00000000" w:rsidP="009539E3">
      <w:pPr>
        <w:pStyle w:val="a0"/>
        <w:snapToGrid w:val="0"/>
        <w:spacing w:before="0" w:after="0" w:line="360" w:lineRule="auto"/>
        <w:rPr>
          <w:rFonts w:ascii="宋体" w:eastAsia="宋体" w:hAnsi="宋体" w:hint="eastAsia"/>
          <w:sz w:val="21"/>
          <w:szCs w:val="21"/>
          <w:lang w:eastAsia="zh-CN"/>
        </w:rPr>
      </w:pPr>
      <w:r w:rsidRPr="00E13C02">
        <w:rPr>
          <w:rFonts w:ascii="宋体" w:eastAsia="宋体" w:hAnsi="宋体" w:hint="eastAsia"/>
          <w:sz w:val="21"/>
          <w:szCs w:val="21"/>
          <w:lang w:eastAsia="zh-CN"/>
        </w:rPr>
        <w:t>5</w:t>
      </w:r>
      <w:proofErr w:type="gramStart"/>
      <w:r w:rsidRPr="00E13C02">
        <w:rPr>
          <w:rFonts w:ascii="宋体" w:eastAsia="宋体" w:hAnsi="宋体" w:hint="eastAsia"/>
          <w:sz w:val="21"/>
          <w:szCs w:val="21"/>
          <w:lang w:eastAsia="zh-CN"/>
        </w:rPr>
        <w:t>’</w:t>
      </w:r>
      <w:proofErr w:type="gramEnd"/>
      <w:r w:rsidRPr="00E13C02">
        <w:rPr>
          <w:rFonts w:ascii="宋体" w:eastAsia="宋体" w:hAnsi="宋体" w:hint="eastAsia"/>
          <w:sz w:val="21"/>
          <w:szCs w:val="21"/>
          <w:lang w:eastAsia="zh-CN"/>
        </w:rPr>
        <w:t>-ATGTCGTTCC…AATTGGCTCC</w:t>
      </w:r>
      <w:r w:rsidR="009539E3">
        <w:rPr>
          <w:rFonts w:ascii="宋体" w:eastAsia="宋体" w:hAnsi="宋体" w:hint="eastAsia"/>
          <w:sz w:val="21"/>
          <w:szCs w:val="21"/>
          <w:lang w:eastAsia="zh-CN"/>
        </w:rPr>
        <w:t xml:space="preserve"> </w:t>
      </w:r>
      <w:r w:rsidRPr="00E13C02">
        <w:rPr>
          <w:rFonts w:ascii="宋体" w:eastAsia="宋体" w:hAnsi="宋体" w:hint="eastAsia"/>
          <w:sz w:val="21"/>
          <w:szCs w:val="21"/>
          <w:lang w:eastAsia="zh-CN"/>
        </w:rPr>
        <w:t>-3</w:t>
      </w:r>
      <w:proofErr w:type="gramStart"/>
      <w:r w:rsidRPr="00E13C02">
        <w:rPr>
          <w:rFonts w:ascii="宋体" w:eastAsia="宋体" w:hAnsi="宋体" w:hint="eastAsia"/>
          <w:sz w:val="21"/>
          <w:szCs w:val="21"/>
          <w:lang w:eastAsia="zh-CN"/>
        </w:rPr>
        <w:t>’</w:t>
      </w:r>
      <w:proofErr w:type="gramEnd"/>
      <w:r w:rsidRPr="00E13C02">
        <w:rPr>
          <w:rFonts w:ascii="宋体" w:eastAsia="宋体" w:hAnsi="宋体" w:hint="eastAsia"/>
          <w:sz w:val="21"/>
          <w:szCs w:val="21"/>
          <w:lang w:eastAsia="zh-CN"/>
        </w:rPr>
        <w:t>，下列引物对可用于扩增该片段的是</w:t>
      </w:r>
      <w:r w:rsidR="009539E3" w:rsidRPr="009539E3">
        <w:rPr>
          <w:rFonts w:ascii="宋体" w:eastAsia="宋体" w:hAnsi="宋体"/>
          <w:sz w:val="21"/>
          <w:szCs w:val="21"/>
          <w:lang w:eastAsia="zh-CN"/>
        </w:rPr>
        <w:t>__________</w:t>
      </w:r>
      <w:r w:rsidRPr="00E13C02">
        <w:rPr>
          <w:rFonts w:ascii="宋体" w:eastAsia="宋体" w:hAnsi="宋体" w:hint="eastAsia"/>
          <w:sz w:val="21"/>
          <w:szCs w:val="21"/>
          <w:lang w:eastAsia="zh-CN"/>
        </w:rPr>
        <w:t>。</w:t>
      </w:r>
    </w:p>
    <w:p w14:paraId="31F7569C" w14:textId="030C81D0" w:rsidR="002D6C85" w:rsidRPr="00E13C02" w:rsidRDefault="00000000" w:rsidP="009539E3">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lang w:eastAsia="zh-CN"/>
        </w:rPr>
        <w:t>A. 5’-ATGTC…-3’、5’-CCTCG…-3’</w:t>
      </w:r>
      <w:r w:rsidR="009539E3">
        <w:rPr>
          <w:rFonts w:ascii="宋体" w:eastAsia="宋体" w:hAnsi="宋体" w:hint="eastAsia"/>
          <w:sz w:val="21"/>
          <w:szCs w:val="21"/>
          <w:lang w:eastAsia="zh-CN"/>
        </w:rPr>
        <w:t xml:space="preserve">           </w:t>
      </w:r>
      <w:r w:rsidRPr="00E13C02">
        <w:rPr>
          <w:rFonts w:ascii="宋体" w:eastAsia="宋体" w:hAnsi="宋体"/>
          <w:sz w:val="21"/>
          <w:szCs w:val="21"/>
          <w:lang w:eastAsia="zh-CN"/>
        </w:rPr>
        <w:t>B. 5’-ATGTC…-3’、5’-GGAGC…-3’</w:t>
      </w:r>
    </w:p>
    <w:p w14:paraId="729E8320" w14:textId="77777777" w:rsidR="009539E3" w:rsidRDefault="00000000" w:rsidP="009539E3">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sz w:val="21"/>
          <w:szCs w:val="21"/>
        </w:rPr>
        <w:t xml:space="preserve">C. </w:t>
      </w:r>
      <w:r w:rsidR="009539E3" w:rsidRPr="009539E3">
        <w:rPr>
          <w:rFonts w:ascii="宋体" w:eastAsia="宋体" w:hAnsi="宋体"/>
          <w:sz w:val="21"/>
          <w:szCs w:val="21"/>
          <w:lang w:eastAsia="zh-CN"/>
        </w:rPr>
        <w:t>5’-TACAG</w:t>
      </w:r>
      <w:r w:rsidR="009539E3" w:rsidRPr="00E13C02">
        <w:rPr>
          <w:rFonts w:ascii="宋体" w:eastAsia="宋体" w:hAnsi="宋体"/>
          <w:sz w:val="21"/>
          <w:szCs w:val="21"/>
          <w:lang w:eastAsia="zh-CN"/>
        </w:rPr>
        <w:t>…-3’</w:t>
      </w:r>
      <w:r w:rsidR="009539E3" w:rsidRPr="009539E3">
        <w:rPr>
          <w:rFonts w:ascii="宋体" w:eastAsia="宋体" w:hAnsi="宋体"/>
          <w:sz w:val="21"/>
          <w:szCs w:val="21"/>
          <w:lang w:eastAsia="zh-CN"/>
        </w:rPr>
        <w:t>、5' -CCTCG</w:t>
      </w:r>
      <w:r w:rsidR="009539E3" w:rsidRPr="00E13C02">
        <w:rPr>
          <w:rFonts w:ascii="宋体" w:eastAsia="宋体" w:hAnsi="宋体"/>
          <w:sz w:val="21"/>
          <w:szCs w:val="21"/>
          <w:lang w:eastAsia="zh-CN"/>
        </w:rPr>
        <w:t>…</w:t>
      </w:r>
      <w:r w:rsidR="009539E3" w:rsidRPr="009539E3">
        <w:rPr>
          <w:rFonts w:ascii="宋体" w:eastAsia="宋体" w:hAnsi="宋体"/>
          <w:sz w:val="21"/>
          <w:szCs w:val="21"/>
          <w:lang w:eastAsia="zh-CN"/>
        </w:rPr>
        <w:t>-3'</w:t>
      </w:r>
      <w:r w:rsidR="009539E3">
        <w:rPr>
          <w:rFonts w:ascii="宋体" w:eastAsia="宋体" w:hAnsi="宋体" w:hint="eastAsia"/>
          <w:sz w:val="21"/>
          <w:szCs w:val="21"/>
          <w:lang w:eastAsia="zh-CN"/>
        </w:rPr>
        <w:t xml:space="preserve">            </w:t>
      </w:r>
      <w:r w:rsidRPr="00E13C02">
        <w:rPr>
          <w:rFonts w:ascii="宋体" w:eastAsia="宋体" w:hAnsi="宋体"/>
          <w:sz w:val="21"/>
          <w:szCs w:val="21"/>
        </w:rPr>
        <w:t>D. 5’-TACAG…-3’、5’-GGAGC…-3’</w:t>
      </w:r>
    </w:p>
    <w:p w14:paraId="6FBDE407" w14:textId="4AF00783" w:rsidR="002D6C85" w:rsidRPr="00E13C02" w:rsidRDefault="009539E3" w:rsidP="009539E3">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（2）</w:t>
      </w:r>
      <w:r w:rsidRPr="00E13C02">
        <w:rPr>
          <w:rFonts w:ascii="宋体" w:eastAsia="宋体" w:hAnsi="宋体" w:hint="eastAsia"/>
          <w:sz w:val="21"/>
          <w:szCs w:val="21"/>
          <w:lang w:eastAsia="zh-CN"/>
        </w:rPr>
        <w:t>研究人员比较了等量平沙</w:t>
      </w:r>
      <w:proofErr w:type="gramStart"/>
      <w:r w:rsidRPr="00E13C02">
        <w:rPr>
          <w:rFonts w:ascii="宋体" w:eastAsia="宋体" w:hAnsi="宋体" w:hint="eastAsia"/>
          <w:sz w:val="21"/>
          <w:szCs w:val="21"/>
          <w:lang w:eastAsia="zh-CN"/>
        </w:rPr>
        <w:t>绿僵菌</w:t>
      </w:r>
      <w:proofErr w:type="gramEnd"/>
      <w:r w:rsidRPr="00E13C02">
        <w:rPr>
          <w:rFonts w:ascii="宋体" w:eastAsia="宋体" w:hAnsi="宋体" w:hint="eastAsia"/>
          <w:sz w:val="21"/>
          <w:szCs w:val="21"/>
          <w:lang w:eastAsia="zh-CN"/>
        </w:rPr>
        <w:t>和工程</w:t>
      </w:r>
      <w:proofErr w:type="gramStart"/>
      <w:r w:rsidRPr="00E13C02">
        <w:rPr>
          <w:rFonts w:ascii="宋体" w:eastAsia="宋体" w:hAnsi="宋体" w:hint="eastAsia"/>
          <w:sz w:val="21"/>
          <w:szCs w:val="21"/>
          <w:lang w:eastAsia="zh-CN"/>
        </w:rPr>
        <w:t>菌</w:t>
      </w:r>
      <w:proofErr w:type="gramEnd"/>
      <w:r w:rsidRPr="00E13C02">
        <w:rPr>
          <w:rFonts w:ascii="宋体" w:eastAsia="宋体" w:hAnsi="宋体" w:hint="eastAsia"/>
          <w:sz w:val="21"/>
          <w:szCs w:val="21"/>
          <w:lang w:eastAsia="zh-CN"/>
        </w:rPr>
        <w:t>培养物对蚊子的诱杀效果，如下表。</w:t>
      </w:r>
    </w:p>
    <w:tbl>
      <w:tblPr>
        <w:tblStyle w:val="Table"/>
        <w:tblW w:w="10001" w:type="dxa"/>
        <w:jc w:val="center"/>
        <w:tblLook w:val="0000" w:firstRow="0" w:lastRow="0" w:firstColumn="0" w:lastColumn="0" w:noHBand="0" w:noVBand="0"/>
      </w:tblPr>
      <w:tblGrid>
        <w:gridCol w:w="1943"/>
        <w:gridCol w:w="1390"/>
        <w:gridCol w:w="1667"/>
        <w:gridCol w:w="1667"/>
        <w:gridCol w:w="1667"/>
        <w:gridCol w:w="1667"/>
      </w:tblGrid>
      <w:tr w:rsidR="002D6C85" w:rsidRPr="00E13C02" w14:paraId="41C7BF30" w14:textId="77777777" w:rsidTr="009539E3">
        <w:trPr>
          <w:trHeight w:val="768"/>
          <w:jc w:val="center"/>
        </w:trPr>
        <w:tc>
          <w:tcPr>
            <w:tcW w:w="1943" w:type="dxa"/>
            <w:vAlign w:val="center"/>
          </w:tcPr>
          <w:p w14:paraId="62E1CB8A"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proofErr w:type="spellStart"/>
            <w:r w:rsidRPr="00E13C02">
              <w:rPr>
                <w:rFonts w:ascii="宋体" w:eastAsia="宋体" w:hAnsi="宋体" w:hint="eastAsia"/>
                <w:sz w:val="21"/>
                <w:szCs w:val="21"/>
              </w:rPr>
              <w:t>相关指标培养物</w:t>
            </w:r>
            <w:proofErr w:type="spellEnd"/>
          </w:p>
        </w:tc>
        <w:tc>
          <w:tcPr>
            <w:tcW w:w="1390" w:type="dxa"/>
            <w:vAlign w:val="center"/>
          </w:tcPr>
          <w:p w14:paraId="424C164E" w14:textId="77777777" w:rsidR="009539E3" w:rsidRDefault="00000000" w:rsidP="009539E3">
            <w:pPr>
              <w:pStyle w:val="a0"/>
              <w:snapToGrid w:val="0"/>
              <w:spacing w:before="0" w:after="0" w:line="240" w:lineRule="auto"/>
              <w:jc w:val="center"/>
              <w:rPr>
                <w:rFonts w:ascii="宋体" w:eastAsia="宋体" w:hAnsi="宋体" w:hint="eastAsia"/>
                <w:sz w:val="21"/>
                <w:szCs w:val="21"/>
                <w:lang w:eastAsia="zh-CN"/>
              </w:rPr>
            </w:pPr>
            <w:proofErr w:type="spellStart"/>
            <w:r w:rsidRPr="00E13C02">
              <w:rPr>
                <w:rFonts w:ascii="宋体" w:eastAsia="宋体" w:hAnsi="宋体" w:hint="eastAsia"/>
                <w:sz w:val="21"/>
                <w:szCs w:val="21"/>
              </w:rPr>
              <w:t>访问次数</w:t>
            </w:r>
            <w:proofErr w:type="spellEnd"/>
          </w:p>
          <w:p w14:paraId="0B4A55A9" w14:textId="5E962D13" w:rsidR="002D6C85" w:rsidRPr="00E13C02" w:rsidRDefault="001B2E17" w:rsidP="009539E3">
            <w:pPr>
              <w:pStyle w:val="a0"/>
              <w:snapToGrid w:val="0"/>
              <w:spacing w:before="0" w:after="0" w:line="240" w:lineRule="auto"/>
              <w:jc w:val="center"/>
              <w:rPr>
                <w:rFonts w:ascii="宋体" w:eastAsia="宋体" w:hAnsi="宋体" w:hint="eastAsia"/>
                <w:sz w:val="21"/>
                <w:szCs w:val="21"/>
              </w:rPr>
            </w:pPr>
            <w:r>
              <w:rPr>
                <w:rFonts w:ascii="宋体" w:eastAsia="宋体" w:hAnsi="宋体" w:hint="eastAsia"/>
                <w:sz w:val="21"/>
                <w:szCs w:val="21"/>
              </w:rPr>
              <w:t>（</w:t>
            </w:r>
            <w:r w:rsidRPr="00E13C02">
              <w:rPr>
                <w:rFonts w:ascii="宋体" w:eastAsia="宋体" w:hAnsi="宋体" w:hint="eastAsia"/>
                <w:sz w:val="21"/>
                <w:szCs w:val="21"/>
              </w:rPr>
              <w:t>次/</w:t>
            </w:r>
            <w:proofErr w:type="spellStart"/>
            <w:r w:rsidRPr="00E13C02">
              <w:rPr>
                <w:rFonts w:ascii="宋体" w:eastAsia="宋体" w:hAnsi="宋体" w:hint="eastAsia"/>
                <w:sz w:val="21"/>
                <w:szCs w:val="21"/>
              </w:rPr>
              <w:t>小时</w:t>
            </w:r>
            <w:proofErr w:type="spellEnd"/>
            <w:r>
              <w:rPr>
                <w:rFonts w:ascii="宋体" w:eastAsia="宋体" w:hAnsi="宋体" w:hint="eastAsia"/>
                <w:sz w:val="21"/>
                <w:szCs w:val="21"/>
              </w:rPr>
              <w:t>）</w:t>
            </w:r>
          </w:p>
        </w:tc>
        <w:tc>
          <w:tcPr>
            <w:tcW w:w="1667" w:type="dxa"/>
            <w:vAlign w:val="center"/>
          </w:tcPr>
          <w:p w14:paraId="21F8BDCD" w14:textId="77777777" w:rsidR="009539E3" w:rsidRDefault="00000000" w:rsidP="009539E3">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lang w:eastAsia="zh-CN"/>
              </w:rPr>
              <w:t>停留时间</w:t>
            </w:r>
          </w:p>
          <w:p w14:paraId="3DC4F6C8" w14:textId="407D4CD1" w:rsidR="002D6C85" w:rsidRPr="00E13C02" w:rsidRDefault="001B2E17" w:rsidP="009539E3">
            <w:pPr>
              <w:pStyle w:val="a0"/>
              <w:snapToGrid w:val="0"/>
              <w:spacing w:before="0" w:after="0" w:line="240" w:lineRule="auto"/>
              <w:jc w:val="center"/>
              <w:rPr>
                <w:rFonts w:ascii="宋体" w:eastAsia="宋体" w:hAnsi="宋体" w:hint="eastAsia"/>
                <w:sz w:val="21"/>
                <w:szCs w:val="21"/>
                <w:lang w:eastAsia="zh-CN"/>
              </w:rPr>
            </w:pPr>
            <w:r>
              <w:rPr>
                <w:rFonts w:ascii="宋体" w:eastAsia="宋体" w:hAnsi="宋体" w:hint="eastAsia"/>
                <w:sz w:val="21"/>
                <w:szCs w:val="21"/>
                <w:lang w:eastAsia="zh-CN"/>
              </w:rPr>
              <w:t>（</w:t>
            </w:r>
            <w:r w:rsidRPr="00E13C02">
              <w:rPr>
                <w:rFonts w:ascii="宋体" w:eastAsia="宋体" w:hAnsi="宋体" w:hint="eastAsia"/>
                <w:sz w:val="21"/>
                <w:szCs w:val="21"/>
                <w:lang w:eastAsia="zh-CN"/>
              </w:rPr>
              <w:t>分钟/小时</w:t>
            </w:r>
            <w:r>
              <w:rPr>
                <w:rFonts w:ascii="宋体" w:eastAsia="宋体" w:hAnsi="宋体" w:hint="eastAsia"/>
                <w:sz w:val="21"/>
                <w:szCs w:val="21"/>
                <w:lang w:eastAsia="zh-CN"/>
              </w:rPr>
              <w:t>）</w:t>
            </w:r>
          </w:p>
        </w:tc>
        <w:tc>
          <w:tcPr>
            <w:tcW w:w="1667" w:type="dxa"/>
            <w:vAlign w:val="center"/>
          </w:tcPr>
          <w:p w14:paraId="37AB44DB" w14:textId="77777777" w:rsidR="009539E3" w:rsidRDefault="00000000" w:rsidP="009539E3">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rPr>
              <w:t>2小时感染率</w:t>
            </w:r>
          </w:p>
          <w:p w14:paraId="483C2DF3" w14:textId="68BD0D11" w:rsidR="002D6C85" w:rsidRPr="00E13C02" w:rsidRDefault="001B2E17" w:rsidP="009539E3">
            <w:pPr>
              <w:pStyle w:val="a0"/>
              <w:snapToGrid w:val="0"/>
              <w:spacing w:before="0" w:after="0" w:line="240" w:lineRule="auto"/>
              <w:jc w:val="center"/>
              <w:rPr>
                <w:rFonts w:ascii="宋体" w:eastAsia="宋体" w:hAnsi="宋体" w:hint="eastAsia"/>
                <w:sz w:val="21"/>
                <w:szCs w:val="21"/>
              </w:rPr>
            </w:pPr>
            <w:r>
              <w:rPr>
                <w:rFonts w:ascii="宋体" w:eastAsia="宋体" w:hAnsi="宋体" w:hint="eastAsia"/>
                <w:sz w:val="21"/>
                <w:szCs w:val="21"/>
              </w:rPr>
              <w:t>（</w:t>
            </w:r>
            <w:r w:rsidRPr="00E13C02">
              <w:rPr>
                <w:rFonts w:ascii="宋体" w:eastAsia="宋体" w:hAnsi="宋体" w:hint="eastAsia"/>
                <w:sz w:val="21"/>
                <w:szCs w:val="21"/>
              </w:rPr>
              <w:t>%</w:t>
            </w:r>
            <w:r>
              <w:rPr>
                <w:rFonts w:ascii="宋体" w:eastAsia="宋体" w:hAnsi="宋体" w:hint="eastAsia"/>
                <w:sz w:val="21"/>
                <w:szCs w:val="21"/>
              </w:rPr>
              <w:t>）</w:t>
            </w:r>
          </w:p>
        </w:tc>
        <w:tc>
          <w:tcPr>
            <w:tcW w:w="1667" w:type="dxa"/>
            <w:vAlign w:val="center"/>
          </w:tcPr>
          <w:p w14:paraId="525FDD2A" w14:textId="77777777" w:rsidR="009539E3"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LT50</w:t>
            </w:r>
          </w:p>
          <w:p w14:paraId="47BB8E35" w14:textId="0BBFA66A" w:rsidR="002D6C85" w:rsidRPr="00E13C02" w:rsidRDefault="001B2E17" w:rsidP="009539E3">
            <w:pPr>
              <w:pStyle w:val="a0"/>
              <w:snapToGrid w:val="0"/>
              <w:spacing w:before="0" w:after="0" w:line="240" w:lineRule="auto"/>
              <w:jc w:val="center"/>
              <w:rPr>
                <w:rFonts w:ascii="宋体" w:eastAsia="宋体" w:hAnsi="宋体" w:hint="eastAsia"/>
                <w:sz w:val="21"/>
                <w:szCs w:val="21"/>
              </w:rPr>
            </w:pPr>
            <w:r>
              <w:rPr>
                <w:rFonts w:ascii="宋体" w:eastAsia="宋体" w:hAnsi="宋体" w:hint="eastAsia"/>
                <w:sz w:val="21"/>
                <w:szCs w:val="21"/>
              </w:rPr>
              <w:t>（</w:t>
            </w:r>
            <w:r w:rsidRPr="00E13C02">
              <w:rPr>
                <w:rFonts w:ascii="宋体" w:eastAsia="宋体" w:hAnsi="宋体" w:hint="eastAsia"/>
                <w:sz w:val="21"/>
                <w:szCs w:val="21"/>
              </w:rPr>
              <w:t>天</w:t>
            </w:r>
            <w:r>
              <w:rPr>
                <w:rFonts w:ascii="宋体" w:eastAsia="宋体" w:hAnsi="宋体" w:hint="eastAsia"/>
                <w:sz w:val="21"/>
                <w:szCs w:val="21"/>
              </w:rPr>
              <w:t>）</w:t>
            </w:r>
          </w:p>
        </w:tc>
        <w:tc>
          <w:tcPr>
            <w:tcW w:w="1667" w:type="dxa"/>
            <w:vAlign w:val="center"/>
          </w:tcPr>
          <w:p w14:paraId="206BF5AF" w14:textId="77777777" w:rsidR="009539E3" w:rsidRDefault="00000000" w:rsidP="009539E3">
            <w:pPr>
              <w:pStyle w:val="a0"/>
              <w:snapToGrid w:val="0"/>
              <w:spacing w:before="0" w:after="0" w:line="240" w:lineRule="auto"/>
              <w:jc w:val="center"/>
              <w:rPr>
                <w:rFonts w:ascii="宋体" w:eastAsia="宋体" w:hAnsi="宋体" w:hint="eastAsia"/>
                <w:sz w:val="21"/>
                <w:szCs w:val="21"/>
                <w:lang w:eastAsia="zh-CN"/>
              </w:rPr>
            </w:pPr>
            <w:r w:rsidRPr="00E13C02">
              <w:rPr>
                <w:rFonts w:ascii="宋体" w:eastAsia="宋体" w:hAnsi="宋体" w:hint="eastAsia"/>
                <w:sz w:val="21"/>
                <w:szCs w:val="21"/>
              </w:rPr>
              <w:t>第7天死亡率</w:t>
            </w:r>
          </w:p>
          <w:p w14:paraId="014B534F" w14:textId="42B477FD" w:rsidR="002D6C85" w:rsidRPr="00E13C02" w:rsidRDefault="001B2E17" w:rsidP="009539E3">
            <w:pPr>
              <w:pStyle w:val="a0"/>
              <w:snapToGrid w:val="0"/>
              <w:spacing w:before="0" w:after="0" w:line="240" w:lineRule="auto"/>
              <w:jc w:val="center"/>
              <w:rPr>
                <w:rFonts w:ascii="宋体" w:eastAsia="宋体" w:hAnsi="宋体" w:hint="eastAsia"/>
                <w:sz w:val="21"/>
                <w:szCs w:val="21"/>
              </w:rPr>
            </w:pPr>
            <w:r>
              <w:rPr>
                <w:rFonts w:ascii="宋体" w:eastAsia="宋体" w:hAnsi="宋体" w:hint="eastAsia"/>
                <w:sz w:val="21"/>
                <w:szCs w:val="21"/>
              </w:rPr>
              <w:t>（</w:t>
            </w:r>
            <w:r w:rsidRPr="00E13C02">
              <w:rPr>
                <w:rFonts w:ascii="宋体" w:eastAsia="宋体" w:hAnsi="宋体" w:hint="eastAsia"/>
                <w:sz w:val="21"/>
                <w:szCs w:val="21"/>
              </w:rPr>
              <w:t>%</w:t>
            </w:r>
            <w:r>
              <w:rPr>
                <w:rFonts w:ascii="宋体" w:eastAsia="宋体" w:hAnsi="宋体" w:hint="eastAsia"/>
                <w:sz w:val="21"/>
                <w:szCs w:val="21"/>
              </w:rPr>
              <w:t>）</w:t>
            </w:r>
          </w:p>
        </w:tc>
      </w:tr>
      <w:tr w:rsidR="002D6C85" w:rsidRPr="00E13C02" w14:paraId="440FE667" w14:textId="77777777" w:rsidTr="009539E3">
        <w:trPr>
          <w:trHeight w:val="388"/>
          <w:jc w:val="center"/>
        </w:trPr>
        <w:tc>
          <w:tcPr>
            <w:tcW w:w="1943" w:type="dxa"/>
            <w:vAlign w:val="center"/>
          </w:tcPr>
          <w:p w14:paraId="26FE64D7"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平沙绿僵菌</w:t>
            </w:r>
          </w:p>
        </w:tc>
        <w:tc>
          <w:tcPr>
            <w:tcW w:w="1390" w:type="dxa"/>
            <w:vAlign w:val="center"/>
          </w:tcPr>
          <w:p w14:paraId="086F473A"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0.9</w:t>
            </w:r>
          </w:p>
        </w:tc>
        <w:tc>
          <w:tcPr>
            <w:tcW w:w="1667" w:type="dxa"/>
            <w:vAlign w:val="center"/>
          </w:tcPr>
          <w:p w14:paraId="300C3B9C"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1.1</w:t>
            </w:r>
          </w:p>
        </w:tc>
        <w:tc>
          <w:tcPr>
            <w:tcW w:w="1667" w:type="dxa"/>
            <w:vAlign w:val="center"/>
          </w:tcPr>
          <w:p w14:paraId="6057AAB5"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100</w:t>
            </w:r>
          </w:p>
        </w:tc>
        <w:tc>
          <w:tcPr>
            <w:tcW w:w="1667" w:type="dxa"/>
            <w:vAlign w:val="center"/>
          </w:tcPr>
          <w:p w14:paraId="1E3CD632"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5.84</w:t>
            </w:r>
          </w:p>
        </w:tc>
        <w:tc>
          <w:tcPr>
            <w:tcW w:w="1667" w:type="dxa"/>
            <w:vAlign w:val="center"/>
          </w:tcPr>
          <w:p w14:paraId="1EF1F9FB"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62.4</w:t>
            </w:r>
          </w:p>
        </w:tc>
      </w:tr>
      <w:tr w:rsidR="002D6C85" w:rsidRPr="00E13C02" w14:paraId="460F74C2" w14:textId="77777777" w:rsidTr="009539E3">
        <w:trPr>
          <w:trHeight w:val="369"/>
          <w:jc w:val="center"/>
        </w:trPr>
        <w:tc>
          <w:tcPr>
            <w:tcW w:w="1943" w:type="dxa"/>
            <w:vAlign w:val="center"/>
          </w:tcPr>
          <w:p w14:paraId="3106DD8D"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hint="eastAsia"/>
                <w:sz w:val="21"/>
                <w:szCs w:val="21"/>
              </w:rPr>
              <w:t>工程菌</w:t>
            </w:r>
          </w:p>
        </w:tc>
        <w:tc>
          <w:tcPr>
            <w:tcW w:w="1390" w:type="dxa"/>
            <w:vAlign w:val="center"/>
          </w:tcPr>
          <w:p w14:paraId="6F6E45C8"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2.4</w:t>
            </w:r>
          </w:p>
        </w:tc>
        <w:tc>
          <w:tcPr>
            <w:tcW w:w="1667" w:type="dxa"/>
            <w:vAlign w:val="center"/>
          </w:tcPr>
          <w:p w14:paraId="74780882"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5.9</w:t>
            </w:r>
          </w:p>
        </w:tc>
        <w:tc>
          <w:tcPr>
            <w:tcW w:w="1667" w:type="dxa"/>
            <w:vAlign w:val="center"/>
          </w:tcPr>
          <w:p w14:paraId="3BEB50FF"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100</w:t>
            </w:r>
          </w:p>
        </w:tc>
        <w:tc>
          <w:tcPr>
            <w:tcW w:w="1667" w:type="dxa"/>
            <w:vAlign w:val="center"/>
          </w:tcPr>
          <w:p w14:paraId="4D8F2485"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4.04</w:t>
            </w:r>
          </w:p>
        </w:tc>
        <w:tc>
          <w:tcPr>
            <w:tcW w:w="1667" w:type="dxa"/>
            <w:vAlign w:val="center"/>
          </w:tcPr>
          <w:p w14:paraId="0778F303" w14:textId="77777777" w:rsidR="002D6C85" w:rsidRPr="00E13C02" w:rsidRDefault="00000000" w:rsidP="009539E3">
            <w:pPr>
              <w:pStyle w:val="a0"/>
              <w:snapToGrid w:val="0"/>
              <w:spacing w:before="0" w:after="0" w:line="240" w:lineRule="auto"/>
              <w:jc w:val="center"/>
              <w:rPr>
                <w:rFonts w:ascii="宋体" w:eastAsia="宋体" w:hAnsi="宋体" w:hint="eastAsia"/>
                <w:sz w:val="21"/>
                <w:szCs w:val="21"/>
              </w:rPr>
            </w:pPr>
            <w:r w:rsidRPr="00E13C02">
              <w:rPr>
                <w:rFonts w:ascii="宋体" w:eastAsia="宋体" w:hAnsi="宋体"/>
                <w:sz w:val="21"/>
                <w:szCs w:val="21"/>
              </w:rPr>
              <w:t>84.3</w:t>
            </w:r>
          </w:p>
        </w:tc>
      </w:tr>
    </w:tbl>
    <w:p w14:paraId="59FF18EE" w14:textId="487A5826" w:rsidR="002D6C85" w:rsidRPr="009539E3" w:rsidRDefault="00000000" w:rsidP="009539E3">
      <w:pPr>
        <w:pStyle w:val="a0"/>
        <w:snapToGrid w:val="0"/>
        <w:spacing w:before="0" w:after="0" w:line="360" w:lineRule="auto"/>
        <w:ind w:firstLineChars="200" w:firstLine="420"/>
        <w:rPr>
          <w:rFonts w:ascii="仿宋" w:eastAsia="仿宋" w:hAnsi="仿宋" w:hint="eastAsia"/>
          <w:sz w:val="21"/>
          <w:szCs w:val="21"/>
          <w:lang w:eastAsia="zh-CN"/>
        </w:rPr>
      </w:pPr>
      <w:r w:rsidRPr="009539E3">
        <w:rPr>
          <w:rFonts w:ascii="仿宋" w:eastAsia="仿宋" w:hAnsi="仿宋" w:hint="eastAsia"/>
          <w:sz w:val="21"/>
          <w:szCs w:val="21"/>
          <w:lang w:eastAsia="zh-CN"/>
        </w:rPr>
        <w:t>注：感染率：感染孢子的蚊子比例；LT50（半数致死时间）：导致50%</w:t>
      </w:r>
      <w:r w:rsidRPr="009539E3">
        <w:rPr>
          <w:rFonts w:ascii="仿宋" w:eastAsia="仿宋" w:hAnsi="仿宋"/>
          <w:sz w:val="21"/>
          <w:szCs w:val="21"/>
          <w:lang w:eastAsia="zh-CN"/>
        </w:rPr>
        <w:t xml:space="preserve"> </w:t>
      </w:r>
      <w:r w:rsidR="009539E3" w:rsidRPr="009539E3">
        <w:rPr>
          <w:rFonts w:ascii="仿宋" w:eastAsia="仿宋" w:hAnsi="仿宋" w:hint="eastAsia"/>
          <w:sz w:val="21"/>
          <w:szCs w:val="21"/>
          <w:lang w:eastAsia="zh-CN"/>
        </w:rPr>
        <w:t>蚊</w:t>
      </w:r>
      <w:r w:rsidRPr="009539E3">
        <w:rPr>
          <w:rFonts w:ascii="仿宋" w:eastAsia="仿宋" w:hAnsi="仿宋" w:hint="eastAsia"/>
          <w:sz w:val="21"/>
          <w:szCs w:val="21"/>
          <w:lang w:eastAsia="zh-CN"/>
        </w:rPr>
        <w:t>子死亡所需的平均时间。</w:t>
      </w:r>
    </w:p>
    <w:p w14:paraId="2A6C563A" w14:textId="1519C5A8" w:rsidR="002D6C85" w:rsidRPr="00E13C02" w:rsidRDefault="00000000" w:rsidP="009539E3">
      <w:pPr>
        <w:pStyle w:val="a0"/>
        <w:snapToGrid w:val="0"/>
        <w:spacing w:before="0" w:after="0" w:line="360" w:lineRule="auto"/>
        <w:ind w:firstLineChars="200" w:firstLine="420"/>
        <w:rPr>
          <w:rFonts w:ascii="宋体" w:eastAsia="宋体" w:hAnsi="宋体" w:hint="eastAsia"/>
          <w:sz w:val="21"/>
          <w:szCs w:val="21"/>
          <w:lang w:eastAsia="zh-CN"/>
        </w:rPr>
      </w:pPr>
      <w:r w:rsidRPr="00E13C02">
        <w:rPr>
          <w:rFonts w:ascii="宋体" w:eastAsia="宋体" w:hAnsi="宋体" w:hint="eastAsia"/>
          <w:sz w:val="21"/>
          <w:szCs w:val="21"/>
          <w:lang w:eastAsia="zh-CN"/>
        </w:rPr>
        <w:t>已知孢子附着量决定蚊子死亡速度，结合表中数据解释工程</w:t>
      </w:r>
      <w:proofErr w:type="gramStart"/>
      <w:r w:rsidRPr="00E13C02">
        <w:rPr>
          <w:rFonts w:ascii="宋体" w:eastAsia="宋体" w:hAnsi="宋体" w:hint="eastAsia"/>
          <w:sz w:val="21"/>
          <w:szCs w:val="21"/>
          <w:lang w:eastAsia="zh-CN"/>
        </w:rPr>
        <w:t>菌</w:t>
      </w:r>
      <w:proofErr w:type="gramEnd"/>
      <w:r w:rsidRPr="00E13C02">
        <w:rPr>
          <w:rFonts w:ascii="宋体" w:eastAsia="宋体" w:hAnsi="宋体" w:hint="eastAsia"/>
          <w:sz w:val="21"/>
          <w:szCs w:val="21"/>
          <w:lang w:eastAsia="zh-CN"/>
        </w:rPr>
        <w:t>培养物使蚊子的LT50显著缩短且第7天死亡率更高的原因是</w:t>
      </w:r>
      <w:r w:rsidR="009539E3" w:rsidRPr="009539E3">
        <w:rPr>
          <w:rFonts w:ascii="宋体" w:eastAsia="宋体" w:hAnsi="宋体"/>
          <w:sz w:val="21"/>
          <w:szCs w:val="21"/>
          <w:lang w:eastAsia="zh-CN"/>
        </w:rPr>
        <w:t>__________</w:t>
      </w:r>
      <w:r w:rsidRPr="00E13C02">
        <w:rPr>
          <w:rFonts w:ascii="宋体" w:eastAsia="宋体" w:hAnsi="宋体" w:hint="eastAsia"/>
          <w:sz w:val="21"/>
          <w:szCs w:val="21"/>
          <w:lang w:eastAsia="zh-CN"/>
        </w:rPr>
        <w:t>。</w:t>
      </w:r>
    </w:p>
    <w:p w14:paraId="1934BAE7" w14:textId="446DE4E5" w:rsidR="0068496A" w:rsidRDefault="009539E3" w:rsidP="009539E3">
      <w:pPr>
        <w:pStyle w:val="a0"/>
        <w:snapToGrid w:val="0"/>
        <w:spacing w:before="0"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E13C02">
        <w:rPr>
          <w:rFonts w:ascii="宋体" w:eastAsia="宋体" w:hAnsi="宋体" w:hint="eastAsia"/>
          <w:sz w:val="21"/>
          <w:szCs w:val="21"/>
          <w:lang w:eastAsia="zh-CN"/>
        </w:rPr>
        <w:t>该工程</w:t>
      </w:r>
      <w:proofErr w:type="gramStart"/>
      <w:r w:rsidRPr="00E13C02">
        <w:rPr>
          <w:rFonts w:ascii="宋体" w:eastAsia="宋体" w:hAnsi="宋体" w:hint="eastAsia"/>
          <w:sz w:val="21"/>
          <w:szCs w:val="21"/>
          <w:lang w:eastAsia="zh-CN"/>
        </w:rPr>
        <w:t>菌</w:t>
      </w:r>
      <w:proofErr w:type="gramEnd"/>
      <w:r w:rsidRPr="00E13C02">
        <w:rPr>
          <w:rFonts w:ascii="宋体" w:eastAsia="宋体" w:hAnsi="宋体" w:hint="eastAsia"/>
          <w:sz w:val="21"/>
          <w:szCs w:val="21"/>
          <w:lang w:eastAsia="zh-CN"/>
        </w:rPr>
        <w:t>制剂在推广前,需经过严格的</w:t>
      </w:r>
      <w:r w:rsidRPr="009539E3">
        <w:rPr>
          <w:rFonts w:ascii="宋体" w:eastAsia="宋体" w:hAnsi="宋体"/>
          <w:sz w:val="21"/>
          <w:szCs w:val="21"/>
          <w:lang w:eastAsia="zh-CN"/>
        </w:rPr>
        <w:t>__________</w:t>
      </w:r>
      <w:r w:rsidRPr="00E13C02">
        <w:rPr>
          <w:rFonts w:ascii="宋体" w:eastAsia="宋体" w:hAnsi="宋体" w:hint="eastAsia"/>
          <w:sz w:val="21"/>
          <w:szCs w:val="21"/>
          <w:lang w:eastAsia="zh-CN"/>
        </w:rPr>
        <w:t>评价,符合标准后方可推广。</w:t>
      </w:r>
      <w:bookmarkEnd w:id="1"/>
      <w:bookmarkEnd w:id="6"/>
    </w:p>
    <w:p w14:paraId="46F30E8A" w14:textId="77777777" w:rsidR="0068496A" w:rsidRDefault="0068496A">
      <w:pPr>
        <w:rPr>
          <w:rFonts w:ascii="宋体" w:eastAsia="宋体" w:hAnsi="宋体" w:hint="eastAsia"/>
          <w:sz w:val="21"/>
          <w:szCs w:val="21"/>
          <w:lang w:eastAsia="zh-CN"/>
        </w:rPr>
      </w:pPr>
      <w:r>
        <w:rPr>
          <w:rFonts w:ascii="宋体" w:eastAsia="宋体" w:hAnsi="宋体" w:hint="eastAsia"/>
          <w:sz w:val="21"/>
          <w:szCs w:val="21"/>
          <w:lang w:eastAsia="zh-CN"/>
        </w:rPr>
        <w:br w:type="page"/>
      </w:r>
    </w:p>
    <w:p w14:paraId="01921F1B" w14:textId="708DA7C1" w:rsidR="002D6C85" w:rsidRPr="00721D6E" w:rsidRDefault="00D72947" w:rsidP="00721D6E">
      <w:pPr>
        <w:pStyle w:val="a0"/>
        <w:snapToGrid w:val="0"/>
        <w:spacing w:beforeLines="50" w:before="120" w:after="0" w:line="276" w:lineRule="auto"/>
        <w:jc w:val="center"/>
        <w:rPr>
          <w:rFonts w:ascii="宋体" w:eastAsia="宋体" w:hAnsi="宋体"/>
          <w:b/>
          <w:bCs/>
          <w:sz w:val="32"/>
          <w:szCs w:val="32"/>
          <w:lang w:eastAsia="zh-CN"/>
        </w:rPr>
      </w:pPr>
      <w:r>
        <w:rPr>
          <w:rFonts w:ascii="宋体" w:eastAsia="宋体" w:hAnsi="宋体" w:hint="eastAsia"/>
          <w:b/>
          <w:bCs/>
          <w:sz w:val="32"/>
          <w:szCs w:val="32"/>
          <w:lang w:eastAsia="zh-CN"/>
        </w:rPr>
        <w:lastRenderedPageBreak/>
        <w:t>答案、</w:t>
      </w:r>
      <w:r w:rsidR="00721D6E" w:rsidRPr="00721D6E">
        <w:rPr>
          <w:rFonts w:ascii="宋体" w:eastAsia="宋体" w:hAnsi="宋体" w:hint="eastAsia"/>
          <w:b/>
          <w:bCs/>
          <w:sz w:val="32"/>
          <w:szCs w:val="32"/>
          <w:lang w:eastAsia="zh-CN"/>
        </w:rPr>
        <w:t>解析及知识溯源</w:t>
      </w:r>
    </w:p>
    <w:p w14:paraId="61934F94" w14:textId="44231500"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1.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B</w:t>
      </w:r>
    </w:p>
    <w:p w14:paraId="6B60CD69"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植物光合作用利用大气CO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固定碳元素，不需要依靠土壤获取碳，A错误；磷元素无气态形式，只能依靠植物根系吸收土壤可溶性磷酸盐，几乎完全依赖土壤获得，B正确；氧元素可来自空气O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以及土壤水分，并非仅依靠土壤，C错误；豆科植物与根瘤菌共生，根瘤菌可将大气N</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固定为含氮养料，不用完全依靠土壤获取氮，D错误。</w:t>
      </w:r>
    </w:p>
    <w:p w14:paraId="7BB51D84"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人教版2019必修1P104（光合作用碳来源）、选择性必修2P8（生物固氮）、必修1P29（植物矿质元素吸收）。</w:t>
      </w:r>
    </w:p>
    <w:p w14:paraId="3BB68D10" w14:textId="77777777"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bCs/>
          <w:color w:val="215E99" w:themeColor="text2" w:themeTint="BF"/>
          <w:sz w:val="21"/>
          <w:szCs w:val="21"/>
          <w:lang w:eastAsia="zh-CN"/>
        </w:rPr>
        <w:t>2</w:t>
      </w:r>
      <w:r w:rsidRPr="00D72947">
        <w:rPr>
          <w:rFonts w:ascii="宋体" w:eastAsia="宋体" w:hAnsi="宋体" w:hint="eastAsia"/>
          <w:b/>
          <w:bCs/>
          <w:color w:val="215E99" w:themeColor="text2" w:themeTint="BF"/>
          <w:sz w:val="21"/>
          <w:szCs w:val="21"/>
          <w:lang w:eastAsia="zh-CN"/>
        </w:rPr>
        <w:t>.</w:t>
      </w:r>
      <w:r w:rsidRPr="00D72947">
        <w:rPr>
          <w:rFonts w:ascii="宋体" w:eastAsia="宋体" w:hAnsi="宋体" w:hint="eastAsia"/>
          <w:b/>
          <w:bCs/>
          <w:color w:val="215E99" w:themeColor="text2" w:themeTint="BF"/>
          <w:sz w:val="21"/>
          <w:szCs w:val="21"/>
          <w:lang w:eastAsia="zh-CN"/>
        </w:rPr>
        <w:t xml:space="preserve"> </w:t>
      </w:r>
      <w:r w:rsidRPr="00D72947">
        <w:rPr>
          <w:rFonts w:ascii="宋体" w:eastAsia="宋体" w:hAnsi="宋体"/>
          <w:b/>
          <w:bCs/>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D</w:t>
      </w:r>
    </w:p>
    <w:p w14:paraId="654E80BE"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标记重捕法适用于活动能力强、活动范围大的动物，蚜虫活动能力弱，不适用，A错误；目测估计法是统计群落丰富度的方法，不能用来估算种群密度，B错误；黑光灯诱捕法针对趋光昆虫，蚜虫无趋光特性，C错误；样方法适用于植物、活动能力弱、活动范围小的动物，蚜虫符合该特点，D正确。</w:t>
      </w:r>
    </w:p>
    <w:p w14:paraId="0FADE260"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人教版2019选择性必修2P22（种群密度调查方法）。</w:t>
      </w:r>
    </w:p>
    <w:p w14:paraId="201A309B" w14:textId="30C3FB79"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3.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A</w:t>
      </w:r>
    </w:p>
    <w:p w14:paraId="27C77FE1"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该病为伴X染色体隐性遗传病，男性正常个体基因型为X</w:t>
      </w:r>
      <w:r w:rsidRPr="00D72947">
        <w:rPr>
          <w:rFonts w:ascii="Times New Roman" w:eastAsia="宋体" w:hAnsi="Times New Roman" w:cs="Times New Roman"/>
          <w:color w:val="215E99" w:themeColor="text2" w:themeTint="BF"/>
          <w:sz w:val="21"/>
          <w:szCs w:val="21"/>
          <w:lang w:eastAsia="zh-CN"/>
        </w:rPr>
        <w:t>ᴬ</w:t>
      </w:r>
      <w:r w:rsidRPr="00D72947">
        <w:rPr>
          <w:rFonts w:ascii="宋体" w:eastAsia="宋体" w:hAnsi="宋体"/>
          <w:color w:val="215E99" w:themeColor="text2" w:themeTint="BF"/>
          <w:sz w:val="21"/>
          <w:szCs w:val="21"/>
          <w:lang w:eastAsia="zh-CN"/>
        </w:rPr>
        <w:t>Y，必然将X</w:t>
      </w:r>
      <w:r w:rsidRPr="00D72947">
        <w:rPr>
          <w:rFonts w:ascii="Times New Roman" w:eastAsia="宋体" w:hAnsi="Times New Roman" w:cs="Times New Roman"/>
          <w:color w:val="215E99" w:themeColor="text2" w:themeTint="BF"/>
          <w:sz w:val="21"/>
          <w:szCs w:val="21"/>
          <w:lang w:eastAsia="zh-CN"/>
        </w:rPr>
        <w:t>ᴬ</w:t>
      </w:r>
      <w:r w:rsidRPr="00D72947">
        <w:rPr>
          <w:rFonts w:ascii="宋体" w:eastAsia="宋体" w:hAnsi="宋体"/>
          <w:color w:val="215E99" w:themeColor="text2" w:themeTint="BF"/>
          <w:sz w:val="21"/>
          <w:szCs w:val="21"/>
          <w:lang w:eastAsia="zh-CN"/>
        </w:rPr>
        <w:t>传给女儿，女儿一定携带显性正常基因，表型一定正常；母亲基因型无法确定，若母亲为携带者X</w:t>
      </w:r>
      <w:r w:rsidRPr="00D72947">
        <w:rPr>
          <w:rFonts w:ascii="Times New Roman" w:eastAsia="宋体" w:hAnsi="Times New Roman" w:cs="Times New Roman"/>
          <w:color w:val="215E99" w:themeColor="text2" w:themeTint="BF"/>
          <w:sz w:val="21"/>
          <w:szCs w:val="21"/>
          <w:lang w:eastAsia="zh-CN"/>
        </w:rPr>
        <w:t>ᴬ</w:t>
      </w:r>
      <w:r w:rsidRPr="00D72947">
        <w:rPr>
          <w:rFonts w:ascii="宋体" w:eastAsia="宋体" w:hAnsi="宋体"/>
          <w:color w:val="215E99" w:themeColor="text2" w:themeTint="BF"/>
          <w:sz w:val="21"/>
          <w:szCs w:val="21"/>
          <w:lang w:eastAsia="zh-CN"/>
        </w:rPr>
        <w:t>X</w:t>
      </w:r>
      <w:r w:rsidRPr="00D72947">
        <w:rPr>
          <w:rFonts w:ascii="Times New Roman" w:eastAsia="宋体" w:hAnsi="Times New Roman" w:cs="Times New Roman"/>
          <w:color w:val="215E99" w:themeColor="text2" w:themeTint="BF"/>
          <w:sz w:val="21"/>
          <w:szCs w:val="21"/>
          <w:lang w:eastAsia="zh-CN"/>
        </w:rPr>
        <w:t>ᵃ</w:t>
      </w:r>
      <w:r w:rsidRPr="00D72947">
        <w:rPr>
          <w:rFonts w:ascii="宋体" w:eastAsia="宋体" w:hAnsi="宋体"/>
          <w:color w:val="215E99" w:themeColor="text2" w:themeTint="BF"/>
          <w:sz w:val="21"/>
          <w:szCs w:val="21"/>
          <w:lang w:eastAsia="zh-CN"/>
        </w:rPr>
        <w:t>，</w:t>
      </w:r>
      <w:proofErr w:type="gramStart"/>
      <w:r w:rsidRPr="00D72947">
        <w:rPr>
          <w:rFonts w:ascii="宋体" w:eastAsia="宋体" w:hAnsi="宋体"/>
          <w:color w:val="215E99" w:themeColor="text2" w:themeTint="BF"/>
          <w:sz w:val="21"/>
          <w:szCs w:val="21"/>
          <w:lang w:eastAsia="zh-CN"/>
        </w:rPr>
        <w:t>则儿子</w:t>
      </w:r>
      <w:proofErr w:type="gramEnd"/>
      <w:r w:rsidRPr="00D72947">
        <w:rPr>
          <w:rFonts w:ascii="宋体" w:eastAsia="宋体" w:hAnsi="宋体"/>
          <w:color w:val="215E99" w:themeColor="text2" w:themeTint="BF"/>
          <w:sz w:val="21"/>
          <w:szCs w:val="21"/>
          <w:lang w:eastAsia="zh-CN"/>
        </w:rPr>
        <w:t>有50%概率患病，因此男孩不一定正常，女孩不一定是纯合子也不一定全为携带者，BCD错误，A正确。</w:t>
      </w:r>
    </w:p>
    <w:p w14:paraId="2B819EDA"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人教版2019必修2P36（伴X隐性遗传特点）。</w:t>
      </w:r>
    </w:p>
    <w:p w14:paraId="7A137A9F" w14:textId="03E4CC87" w:rsidR="00721D6E" w:rsidRPr="00D72947" w:rsidRDefault="00721D6E" w:rsidP="00D72947">
      <w:pPr>
        <w:spacing w:beforeLines="50" w:before="120" w:line="360" w:lineRule="auto"/>
        <w:rPr>
          <w:rFonts w:ascii="宋体" w:eastAsia="宋体" w:hAnsi="宋体" w:hint="eastAsia"/>
          <w:b/>
          <w:bCs/>
          <w:color w:val="215E99" w:themeColor="text2" w:themeTint="BF"/>
          <w:sz w:val="21"/>
          <w:szCs w:val="21"/>
          <w:lang w:eastAsia="zh-CN"/>
        </w:rPr>
      </w:pPr>
      <w:r w:rsidRPr="00D72947">
        <w:rPr>
          <w:rFonts w:ascii="宋体" w:eastAsia="宋体" w:hAnsi="宋体" w:hint="eastAsia"/>
          <w:b/>
          <w:bCs/>
          <w:color w:val="215E99" w:themeColor="text2" w:themeTint="BF"/>
          <w:sz w:val="21"/>
          <w:szCs w:val="21"/>
          <w:lang w:eastAsia="zh-CN"/>
        </w:rPr>
        <w:t>4.</w:t>
      </w:r>
      <w:r w:rsidRPr="00D72947">
        <w:rPr>
          <w:rFonts w:ascii="宋体" w:eastAsia="宋体" w:hAnsi="宋体"/>
          <w:b/>
          <w:bCs/>
          <w:color w:val="215E99" w:themeColor="text2" w:themeTint="BF"/>
          <w:sz w:val="21"/>
          <w:szCs w:val="21"/>
          <w:lang w:eastAsia="zh-CN"/>
        </w:rPr>
        <w:t xml:space="preserve"> </w:t>
      </w:r>
      <w:r w:rsidRPr="00D72947">
        <w:rPr>
          <w:rFonts w:ascii="宋体" w:eastAsia="宋体" w:hAnsi="宋体"/>
          <w:b/>
          <w:bCs/>
          <w:color w:val="215E99" w:themeColor="text2" w:themeTint="BF"/>
          <w:sz w:val="21"/>
          <w:szCs w:val="21"/>
          <w:lang w:eastAsia="zh-CN"/>
        </w:rPr>
        <w:t>答案：B</w:t>
      </w:r>
    </w:p>
    <w:p w14:paraId="58542E94"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除内分泌腺外，小肠黏膜等散在内分泌细胞也能分泌激素，并非全部激素由内分泌腺产生，A错误；下丘脑分泌TRH作用于垂体，垂体分泌TS作用于甲状腺属于分级调节，甲状腺激素含量升高会抑制下丘脑、垂体分泌，属于负反馈调节，B正确；体液调节的调节物质除激素外，还有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、NO等信号分子，激素调节只是体液主要形式，C错误；激素随体</w:t>
      </w:r>
      <w:proofErr w:type="gramStart"/>
      <w:r w:rsidRPr="00D72947">
        <w:rPr>
          <w:rFonts w:ascii="宋体" w:eastAsia="宋体" w:hAnsi="宋体"/>
          <w:color w:val="215E99" w:themeColor="text2" w:themeTint="BF"/>
          <w:sz w:val="21"/>
          <w:szCs w:val="21"/>
          <w:lang w:eastAsia="zh-CN"/>
        </w:rPr>
        <w:t>液运输</w:t>
      </w:r>
      <w:proofErr w:type="gramEnd"/>
      <w:r w:rsidRPr="00D72947">
        <w:rPr>
          <w:rFonts w:ascii="宋体" w:eastAsia="宋体" w:hAnsi="宋体"/>
          <w:color w:val="215E99" w:themeColor="text2" w:themeTint="BF"/>
          <w:sz w:val="21"/>
          <w:szCs w:val="21"/>
          <w:lang w:eastAsia="zh-CN"/>
        </w:rPr>
        <w:t>到全身各处，只在有特异性受体的靶细胞发挥作用，运输无定向性，D错误。</w:t>
      </w:r>
    </w:p>
    <w:p w14:paraId="308BD7AE"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人教版2019选择性必修1P44（激素分级与反馈调节）、P41（体液调节概念）。</w:t>
      </w:r>
    </w:p>
    <w:p w14:paraId="20050665" w14:textId="5946896D"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5.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C</w:t>
      </w:r>
    </w:p>
    <w:p w14:paraId="7BD309C9"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lastRenderedPageBreak/>
        <w:t>解析：</w:t>
      </w:r>
      <w:r w:rsidRPr="00D72947">
        <w:rPr>
          <w:rFonts w:ascii="宋体" w:eastAsia="宋体" w:hAnsi="宋体"/>
          <w:color w:val="215E99" w:themeColor="text2" w:themeTint="BF"/>
          <w:sz w:val="21"/>
          <w:szCs w:val="21"/>
          <w:lang w:eastAsia="zh-CN"/>
        </w:rPr>
        <w:t>脱分化诱导愈</w:t>
      </w:r>
      <w:proofErr w:type="gramStart"/>
      <w:r w:rsidRPr="00D72947">
        <w:rPr>
          <w:rFonts w:ascii="宋体" w:eastAsia="宋体" w:hAnsi="宋体"/>
          <w:color w:val="215E99" w:themeColor="text2" w:themeTint="BF"/>
          <w:sz w:val="21"/>
          <w:szCs w:val="21"/>
          <w:lang w:eastAsia="zh-CN"/>
        </w:rPr>
        <w:t>伤阶段</w:t>
      </w:r>
      <w:proofErr w:type="gramEnd"/>
      <w:r w:rsidRPr="00D72947">
        <w:rPr>
          <w:rFonts w:ascii="宋体" w:eastAsia="宋体" w:hAnsi="宋体"/>
          <w:color w:val="215E99" w:themeColor="text2" w:themeTint="BF"/>
          <w:sz w:val="21"/>
          <w:szCs w:val="21"/>
          <w:lang w:eastAsia="zh-CN"/>
        </w:rPr>
        <w:t>需要避光，再分化阶段才需要光照合成叶绿素，A错误；培养基必须高压蒸汽灭菌，灭菌冷却后再加激素，避免高温破坏激素活性，B错误；幼嫩茎段分化程度低，细胞全能性更容易表达，可诱导脱分化形成愈伤组织，C正确；生长素和细胞分裂素的比例决定愈伤组织分化方向，</w:t>
      </w:r>
      <w:proofErr w:type="gramStart"/>
      <w:r w:rsidRPr="00D72947">
        <w:rPr>
          <w:rFonts w:ascii="宋体" w:eastAsia="宋体" w:hAnsi="宋体"/>
          <w:color w:val="215E99" w:themeColor="text2" w:themeTint="BF"/>
          <w:sz w:val="21"/>
          <w:szCs w:val="21"/>
          <w:lang w:eastAsia="zh-CN"/>
        </w:rPr>
        <w:t>比例高促生根</w:t>
      </w:r>
      <w:proofErr w:type="gramEnd"/>
      <w:r w:rsidRPr="00D72947">
        <w:rPr>
          <w:rFonts w:ascii="宋体" w:eastAsia="宋体" w:hAnsi="宋体"/>
          <w:color w:val="215E99" w:themeColor="text2" w:themeTint="BF"/>
          <w:sz w:val="21"/>
          <w:szCs w:val="21"/>
          <w:lang w:eastAsia="zh-CN"/>
        </w:rPr>
        <w:t>、比例低促生芽，D错误。</w:t>
      </w:r>
    </w:p>
    <w:p w14:paraId="6A2B4D97"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人教版2019选择性必修3P36（植物组织培养条件、激素配比）。</w:t>
      </w:r>
    </w:p>
    <w:p w14:paraId="22736A94" w14:textId="31126985"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6.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D</w:t>
      </w:r>
    </w:p>
    <w:p w14:paraId="40CC8077"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绿色自养植物是生态系统生产者，生产者是生态系统的基石，A正确；植被增多通过光合作用固定更多CO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，降低大气温室气体浓度，减缓温室效应，B正确；山水林田湖草</w:t>
      </w:r>
      <w:proofErr w:type="gramStart"/>
      <w:r w:rsidRPr="00D72947">
        <w:rPr>
          <w:rFonts w:ascii="宋体" w:eastAsia="宋体" w:hAnsi="宋体"/>
          <w:color w:val="215E99" w:themeColor="text2" w:themeTint="BF"/>
          <w:sz w:val="21"/>
          <w:szCs w:val="21"/>
          <w:lang w:eastAsia="zh-CN"/>
        </w:rPr>
        <w:t>沙相互</w:t>
      </w:r>
      <w:proofErr w:type="gramEnd"/>
      <w:r w:rsidRPr="00D72947">
        <w:rPr>
          <w:rFonts w:ascii="宋体" w:eastAsia="宋体" w:hAnsi="宋体"/>
          <w:color w:val="215E99" w:themeColor="text2" w:themeTint="BF"/>
          <w:sz w:val="21"/>
          <w:szCs w:val="21"/>
          <w:lang w:eastAsia="zh-CN"/>
        </w:rPr>
        <w:t>依存，营养结构更复杂，生态系统自我调节能力更强，利于维持稳态，C正确；生态系统调节气候、水土保持等功能属于生物多样性间接价值，不是直接价值，D错误。</w:t>
      </w:r>
    </w:p>
    <w:p w14:paraId="006920C3"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人教版2019选择性必修2P91（生物多样性价值）、P72（生态系统基石）。</w:t>
      </w:r>
    </w:p>
    <w:p w14:paraId="51DCE043" w14:textId="55C6E63D"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7.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C</w:t>
      </w:r>
    </w:p>
    <w:p w14:paraId="2194460E"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秸秆还田为土壤分解者提供大量有机底物，A正确；秸秆有机物经分解者细胞呼吸分解，碳以CO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无机</w:t>
      </w:r>
      <w:proofErr w:type="gramStart"/>
      <w:r w:rsidRPr="00D72947">
        <w:rPr>
          <w:rFonts w:ascii="宋体" w:eastAsia="宋体" w:hAnsi="宋体"/>
          <w:color w:val="215E99" w:themeColor="text2" w:themeTint="BF"/>
          <w:sz w:val="21"/>
          <w:szCs w:val="21"/>
          <w:lang w:eastAsia="zh-CN"/>
        </w:rPr>
        <w:t>碳形式</w:t>
      </w:r>
      <w:proofErr w:type="gramEnd"/>
      <w:r w:rsidRPr="00D72947">
        <w:rPr>
          <w:rFonts w:ascii="宋体" w:eastAsia="宋体" w:hAnsi="宋体"/>
          <w:color w:val="215E99" w:themeColor="text2" w:themeTint="BF"/>
          <w:sz w:val="21"/>
          <w:szCs w:val="21"/>
          <w:lang w:eastAsia="zh-CN"/>
        </w:rPr>
        <w:t>释放到无机环境，B正确；生态系统能量单向流动、不能循环，秸秆有机物分解释放的热能无法被农作物再次利用，C错误；秸秆还田兼顾农业产量提升与土壤生态保护，符合生态工程整体原理，D正确。</w:t>
      </w:r>
    </w:p>
    <w:p w14:paraId="50504726"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人教版2019选择性必修2P75（能量单向流动）、选择性必修3P99（生态工程整体原理）。</w:t>
      </w:r>
    </w:p>
    <w:p w14:paraId="5FAB9DD0" w14:textId="7AD64755"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8.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C</w:t>
      </w:r>
    </w:p>
    <w:p w14:paraId="55D22CF9"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过高剂量X射线严重损伤细胞结构，会造成细胞坏死，A正确；细胞衰老自由基学说提出自由基攻击生物大分子加速衰老，清除自由基可延缓衰老，B正确；</w:t>
      </w:r>
      <w:r w:rsidRPr="00D72947">
        <w:rPr>
          <w:rFonts w:ascii="宋体" w:eastAsia="宋体" w:hAnsi="宋体"/>
          <w:color w:val="215E99" w:themeColor="text2" w:themeTint="BF"/>
          <w:sz w:val="21"/>
          <w:szCs w:val="21"/>
        </w:rPr>
        <w:t>β</w:t>
      </w:r>
      <w:r w:rsidRPr="00D72947">
        <w:rPr>
          <w:rFonts w:ascii="宋体" w:eastAsia="宋体" w:hAnsi="宋体"/>
          <w:color w:val="215E99" w:themeColor="text2" w:themeTint="BF"/>
          <w:sz w:val="21"/>
          <w:szCs w:val="21"/>
          <w:lang w:eastAsia="zh-CN"/>
        </w:rPr>
        <w:t>-半乳糖苷酶是细胞衰老标记酶，其活性升高代表细胞衰老，衰老细胞整体代谢速率减弱，C错误；细胞衰老特征包含染色质收缩、染色加深，染色质收缩会形成致密团块，D错误。</w:t>
      </w:r>
    </w:p>
    <w:p w14:paraId="7B142252"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人教版2019必修1P124（细胞衰老特征、自由基学说）。</w:t>
      </w:r>
    </w:p>
    <w:p w14:paraId="30553452" w14:textId="14726538"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 xml:space="preserve">9. </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A</w:t>
      </w:r>
    </w:p>
    <w:p w14:paraId="4FC4EFF3"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通道蛋白转运物质时，不需要与转运物质结合，载体蛋白才会与底物结合，A错误；细胞膜钙泵载体数量有限，转运速率存在饱和最大值，B正确；钙泵转运Ca²</w:t>
      </w:r>
      <w:r w:rsidRPr="00D72947">
        <w:rPr>
          <w:rFonts w:ascii="Cambria Math" w:eastAsia="宋体" w:hAnsi="Cambria Math" w:cs="Cambria Math"/>
          <w:color w:val="215E99" w:themeColor="text2" w:themeTint="BF"/>
          <w:sz w:val="21"/>
          <w:szCs w:val="21"/>
          <w:lang w:eastAsia="zh-CN"/>
        </w:rPr>
        <w:t>⁺</w:t>
      </w:r>
      <w:r w:rsidRPr="00D72947">
        <w:rPr>
          <w:rFonts w:ascii="宋体" w:eastAsia="宋体" w:hAnsi="宋体"/>
          <w:color w:val="215E99" w:themeColor="text2" w:themeTint="BF"/>
          <w:sz w:val="21"/>
          <w:szCs w:val="21"/>
          <w:lang w:eastAsia="zh-CN"/>
        </w:rPr>
        <w:t>属于主动运输，消耗细胞呼吸产生ATP，抑制呼吸会减少ATP供应，抑制钙泵功能，C正确；载体蛋白结合底物时空间结构会发生可逆改变，D正确。</w:t>
      </w:r>
    </w:p>
    <w:p w14:paraId="51362607" w14:textId="77777777" w:rsidR="00721D6E" w:rsidRPr="00D72947" w:rsidRDefault="00721D6E"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人教版2019必修1P66（通道蛋白与载体蛋白区别、主动运输）。</w:t>
      </w:r>
    </w:p>
    <w:p w14:paraId="27B0CBA0" w14:textId="33816391"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lastRenderedPageBreak/>
        <w:t>10.</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B</w:t>
      </w:r>
    </w:p>
    <w:p w14:paraId="44806F4C" w14:textId="77777777" w:rsidR="00721D6E" w:rsidRPr="00D72947" w:rsidRDefault="00721D6E"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热带爪</w:t>
      </w:r>
      <w:proofErr w:type="gramStart"/>
      <w:r w:rsidRPr="00D72947">
        <w:rPr>
          <w:rFonts w:ascii="宋体" w:eastAsia="宋体" w:hAnsi="宋体"/>
          <w:color w:val="215E99" w:themeColor="text2" w:themeTint="BF"/>
          <w:sz w:val="21"/>
          <w:szCs w:val="21"/>
          <w:lang w:eastAsia="zh-CN"/>
        </w:rPr>
        <w:t>蟾</w:t>
      </w:r>
      <w:proofErr w:type="gramEnd"/>
      <w:r w:rsidRPr="00D72947">
        <w:rPr>
          <w:rFonts w:ascii="宋体" w:eastAsia="宋体" w:hAnsi="宋体"/>
          <w:color w:val="215E99" w:themeColor="text2" w:themeTint="BF"/>
          <w:sz w:val="21"/>
          <w:szCs w:val="21"/>
          <w:lang w:eastAsia="zh-CN"/>
        </w:rPr>
        <w:t>潜水pH下降仍可正常生存，pH变化在机体调节范围内，未造成稳态失调，A错误；内环境存在缓冲物质维持pH稳定，缓冲调节机制始终存在，不受GPR4基因突变影响，B正确；基因突变具有</w:t>
      </w:r>
      <w:proofErr w:type="gramStart"/>
      <w:r w:rsidRPr="00D72947">
        <w:rPr>
          <w:rFonts w:ascii="宋体" w:eastAsia="宋体" w:hAnsi="宋体"/>
          <w:color w:val="215E99" w:themeColor="text2" w:themeTint="BF"/>
          <w:sz w:val="21"/>
          <w:szCs w:val="21"/>
          <w:lang w:eastAsia="zh-CN"/>
        </w:rPr>
        <w:t>不</w:t>
      </w:r>
      <w:proofErr w:type="gramEnd"/>
      <w:r w:rsidRPr="00D72947">
        <w:rPr>
          <w:rFonts w:ascii="宋体" w:eastAsia="宋体" w:hAnsi="宋体"/>
          <w:color w:val="215E99" w:themeColor="text2" w:themeTint="BF"/>
          <w:sz w:val="21"/>
          <w:szCs w:val="21"/>
          <w:lang w:eastAsia="zh-CN"/>
        </w:rPr>
        <w:t>定向性，环境只能选择已有突变，不能诱导定向突变，C错误；GPR4是细胞膜表面受体，属于细胞结构组分，不属于细胞外液构成的内环境，D错误。</w:t>
      </w:r>
    </w:p>
    <w:p w14:paraId="0E3A9CF7" w14:textId="77777777" w:rsidR="00721D6E" w:rsidRPr="00D72947" w:rsidRDefault="00721D6E"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人教版2019选择性必修1P10（内环境缓冲物质）、必修2P109（突变</w:t>
      </w:r>
      <w:proofErr w:type="gramStart"/>
      <w:r w:rsidRPr="00D72947">
        <w:rPr>
          <w:rFonts w:ascii="宋体" w:eastAsia="宋体" w:hAnsi="宋体"/>
          <w:color w:val="215E99" w:themeColor="text2" w:themeTint="BF"/>
          <w:sz w:val="21"/>
          <w:szCs w:val="21"/>
          <w:lang w:eastAsia="zh-CN"/>
        </w:rPr>
        <w:t>不</w:t>
      </w:r>
      <w:proofErr w:type="gramEnd"/>
      <w:r w:rsidRPr="00D72947">
        <w:rPr>
          <w:rFonts w:ascii="宋体" w:eastAsia="宋体" w:hAnsi="宋体"/>
          <w:color w:val="215E99" w:themeColor="text2" w:themeTint="BF"/>
          <w:sz w:val="21"/>
          <w:szCs w:val="21"/>
          <w:lang w:eastAsia="zh-CN"/>
        </w:rPr>
        <w:t>定向）。</w:t>
      </w:r>
    </w:p>
    <w:p w14:paraId="2FD02E02" w14:textId="133FB7B2" w:rsidR="00721D6E" w:rsidRPr="00D72947" w:rsidRDefault="00721D6E"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11.</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B</w:t>
      </w:r>
    </w:p>
    <w:p w14:paraId="6081C436" w14:textId="77777777" w:rsidR="00721D6E" w:rsidRPr="00D72947" w:rsidRDefault="00721D6E"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动物细胞培养定期更换培养液，清除代谢废物、补充营养，A正确；动物细胞无细胞壁，传代分散细胞使用胰蛋白酶或胶原蛋白酶，纤维素酶作用于植物细胞壁，B错误；无hTERT时，细胞每分裂一次端粒缩短，C正确；hTERT可维持端粒长度，细胞分裂次数显著增多，D正确。</w:t>
      </w:r>
    </w:p>
    <w:p w14:paraId="6D514260" w14:textId="77777777" w:rsidR="00721D6E" w:rsidRPr="00D72947" w:rsidRDefault="00721D6E"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人教版2019选择性必修3P11（动物细胞培养）、必修1P125（端粒学说）。</w:t>
      </w:r>
    </w:p>
    <w:p w14:paraId="40D618E4" w14:textId="54089A97" w:rsidR="00721D6E"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12.</w:t>
      </w:r>
      <w:r w:rsidR="00721D6E" w:rsidRPr="00D72947">
        <w:rPr>
          <w:rFonts w:ascii="宋体" w:eastAsia="宋体" w:hAnsi="宋体"/>
          <w:b/>
          <w:color w:val="215E99" w:themeColor="text2" w:themeTint="BF"/>
          <w:sz w:val="21"/>
          <w:szCs w:val="21"/>
          <w:lang w:eastAsia="zh-CN"/>
        </w:rPr>
        <w:t>答案：</w:t>
      </w:r>
      <w:r w:rsidR="00721D6E" w:rsidRPr="00D72947">
        <w:rPr>
          <w:rFonts w:ascii="宋体" w:eastAsia="宋体" w:hAnsi="宋体"/>
          <w:color w:val="215E99" w:themeColor="text2" w:themeTint="BF"/>
          <w:sz w:val="21"/>
          <w:szCs w:val="21"/>
          <w:lang w:eastAsia="zh-CN"/>
        </w:rPr>
        <w:t>C</w:t>
      </w:r>
    </w:p>
    <w:p w14:paraId="7085A968" w14:textId="77777777" w:rsidR="00721D6E" w:rsidRPr="00D72947" w:rsidRDefault="00721D6E"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突变体ABA含量与野生型</w:t>
      </w:r>
      <w:proofErr w:type="gramStart"/>
      <w:r w:rsidRPr="00D72947">
        <w:rPr>
          <w:rFonts w:ascii="宋体" w:eastAsia="宋体" w:hAnsi="宋体"/>
          <w:color w:val="215E99" w:themeColor="text2" w:themeTint="BF"/>
          <w:sz w:val="21"/>
          <w:szCs w:val="21"/>
          <w:lang w:eastAsia="zh-CN"/>
        </w:rPr>
        <w:t>一致却穗发芽</w:t>
      </w:r>
      <w:proofErr w:type="gramEnd"/>
      <w:r w:rsidRPr="00D72947">
        <w:rPr>
          <w:rFonts w:ascii="宋体" w:eastAsia="宋体" w:hAnsi="宋体"/>
          <w:color w:val="215E99" w:themeColor="text2" w:themeTint="BF"/>
          <w:sz w:val="21"/>
          <w:szCs w:val="21"/>
          <w:lang w:eastAsia="zh-CN"/>
        </w:rPr>
        <w:t>，说明受体无法识别ABA，受体功能异常，A错误；突变体ABA含量偏低，无法确定是合成不足还是受体异常，B错误；外源施加ABA后种子正常休眠不发芽，说明受体可以正常识别ABA、发挥作用，受体功能正常，C正确；施加ABA仍发芽，说明受体无法响应ABA，受体功能异常，D错误。</w:t>
      </w:r>
    </w:p>
    <w:p w14:paraId="52C0FF07" w14:textId="77777777" w:rsidR="00721D6E" w:rsidRPr="00D72947" w:rsidRDefault="00721D6E"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人教版2019选择性必修1P97（脱落酸抑制萌发）。</w:t>
      </w:r>
    </w:p>
    <w:p w14:paraId="382C9985" w14:textId="45A1D46F"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13.</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A</w:t>
      </w:r>
    </w:p>
    <w:p w14:paraId="220A45A2"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哺乳动物早期胚胎发育顺序：受精卵→卵裂期→桑葚胚→囊，囊胚发育前必然经过桑葚</w:t>
      </w:r>
      <w:proofErr w:type="gramStart"/>
      <w:r w:rsidRPr="00D72947">
        <w:rPr>
          <w:rFonts w:ascii="宋体" w:eastAsia="宋体" w:hAnsi="宋体"/>
          <w:color w:val="215E99" w:themeColor="text2" w:themeTint="BF"/>
          <w:sz w:val="21"/>
          <w:szCs w:val="21"/>
          <w:lang w:eastAsia="zh-CN"/>
        </w:rPr>
        <w:t>胚</w:t>
      </w:r>
      <w:proofErr w:type="gramEnd"/>
      <w:r w:rsidRPr="00D72947">
        <w:rPr>
          <w:rFonts w:ascii="宋体" w:eastAsia="宋体" w:hAnsi="宋体"/>
          <w:color w:val="215E99" w:themeColor="text2" w:themeTint="BF"/>
          <w:sz w:val="21"/>
          <w:szCs w:val="21"/>
          <w:lang w:eastAsia="zh-CN"/>
        </w:rPr>
        <w:t>阶段，A正确；胚胎与培养基之间营养、代谢废物双向交换，B错误；水凝胶硬度需模拟子宫适宜力学条件，硬度过高会抑制胚胎发育，C错误；囊胚孵化是透明带破裂，孵化后透明带消失，外层为滋养层细胞，D错误。</w:t>
      </w:r>
    </w:p>
    <w:p w14:paraId="7F1E0D46"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人教版2019选择性必修3P59（哺乳动物早期胚胎发育）。</w:t>
      </w:r>
    </w:p>
    <w:p w14:paraId="0C81062C" w14:textId="187C2B89"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14.</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D</w:t>
      </w:r>
    </w:p>
    <w:p w14:paraId="4CD68586"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复杂生理性状由多器官配合、多基因共同调控，A正确；协同进化包含生物与生物、生物与无机环境相互进化，鲸类生态位分化是协同进化结果，B正确；自然选择定向改变种群基因频率，C正确；区分不同物种的根本判定依据是是否存在生殖隔离，不能依靠基因序列差异，D错误。</w:t>
      </w:r>
    </w:p>
    <w:p w14:paraId="5CCD40B7"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lastRenderedPageBreak/>
        <w:t>知识点溯源：</w:t>
      </w:r>
      <w:r w:rsidRPr="00D72947">
        <w:rPr>
          <w:rFonts w:ascii="宋体" w:eastAsia="宋体" w:hAnsi="宋体"/>
          <w:color w:val="215E99" w:themeColor="text2" w:themeTint="BF"/>
          <w:sz w:val="21"/>
          <w:szCs w:val="21"/>
          <w:lang w:eastAsia="zh-CN"/>
        </w:rPr>
        <w:t>人教版2019必修2P116（物种判定依据、协同进化）。</w:t>
      </w:r>
    </w:p>
    <w:p w14:paraId="5555B63A" w14:textId="44F64399"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15.</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D</w:t>
      </w:r>
    </w:p>
    <w:p w14:paraId="543CBBCA"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花药体细胞可进行有丝分裂，二倍体、四倍体花药细胞有丝分裂后期均会出现图示着丝粒分裂图像，A错误；四倍体次级精母细胞减Ⅱ后期含2个染色体组，着丝粒分裂后形态符合题图，B错误；二倍体有丝后期最多4个染色体组，四倍体有丝后期最多8个染色体组，染色体组为偶数，不可能出现6个，C错误；①②为姐妹染色单体分离形成的染色体，减数分裂前期同源染色体交叉互换会使姐妹染色单体携带不同遗传信息，二者遗传信息可能不同，D正确。</w:t>
      </w:r>
    </w:p>
    <w:p w14:paraId="476AA6F1" w14:textId="38FD23BA" w:rsidR="00721D6E" w:rsidRPr="00D72947" w:rsidRDefault="004F7549" w:rsidP="00D72947">
      <w:pPr>
        <w:pStyle w:val="a0"/>
        <w:snapToGrid w:val="0"/>
        <w:spacing w:beforeLines="50" w:before="120" w:after="0" w:line="360" w:lineRule="auto"/>
        <w:ind w:firstLineChars="150" w:firstLine="316"/>
        <w:rPr>
          <w:rFonts w:ascii="宋体" w:eastAsia="宋体" w:hAnsi="宋体"/>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人教版2019必修2P18（减数分裂交叉互换）、P22（染色体组）。</w:t>
      </w:r>
    </w:p>
    <w:p w14:paraId="26BC5402" w14:textId="7FDB4C91"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16.</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B</w:t>
      </w:r>
    </w:p>
    <w:p w14:paraId="21EF95BD" w14:textId="77777777" w:rsidR="004F7549" w:rsidRPr="00D72947" w:rsidRDefault="004F7549"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糖、氨基酸合成淀粉蛋白质发生在细胞质基质，线粒体</w:t>
      </w:r>
      <w:proofErr w:type="gramStart"/>
      <w:r w:rsidRPr="00D72947">
        <w:rPr>
          <w:rFonts w:ascii="宋体" w:eastAsia="宋体" w:hAnsi="宋体"/>
          <w:color w:val="215E99" w:themeColor="text2" w:themeTint="BF"/>
          <w:sz w:val="21"/>
          <w:szCs w:val="21"/>
          <w:lang w:eastAsia="zh-CN"/>
        </w:rPr>
        <w:t>基质只</w:t>
      </w:r>
      <w:proofErr w:type="gramEnd"/>
      <w:r w:rsidRPr="00D72947">
        <w:rPr>
          <w:rFonts w:ascii="宋体" w:eastAsia="宋体" w:hAnsi="宋体"/>
          <w:color w:val="215E99" w:themeColor="text2" w:themeTint="BF"/>
          <w:sz w:val="21"/>
          <w:szCs w:val="21"/>
          <w:lang w:eastAsia="zh-CN"/>
        </w:rPr>
        <w:t>进行有氧呼吸第二阶段分解有机物，A错误；酶只能降低化学反应活化能，不能为反应供能，该反应能量由ATP水解提供，B正确；酶专一性针对底物化学结构，与底物来源无关，只要是草酰乙酸均可催化，C错误；底物总量固定，酶活性</w:t>
      </w:r>
      <w:proofErr w:type="gramStart"/>
      <w:r w:rsidRPr="00D72947">
        <w:rPr>
          <w:rFonts w:ascii="宋体" w:eastAsia="宋体" w:hAnsi="宋体"/>
          <w:color w:val="215E99" w:themeColor="text2" w:themeTint="BF"/>
          <w:sz w:val="21"/>
          <w:szCs w:val="21"/>
          <w:lang w:eastAsia="zh-CN"/>
        </w:rPr>
        <w:t>仅加快</w:t>
      </w:r>
      <w:proofErr w:type="gramEnd"/>
      <w:r w:rsidRPr="00D72947">
        <w:rPr>
          <w:rFonts w:ascii="宋体" w:eastAsia="宋体" w:hAnsi="宋体"/>
          <w:color w:val="215E99" w:themeColor="text2" w:themeTint="BF"/>
          <w:sz w:val="21"/>
          <w:szCs w:val="21"/>
          <w:lang w:eastAsia="zh-CN"/>
        </w:rPr>
        <w:t>转化速率，不会提升淀粉、蛋白质积累总量，D错误。</w:t>
      </w:r>
    </w:p>
    <w:p w14:paraId="7F50324C" w14:textId="77777777" w:rsidR="004F7549" w:rsidRPr="00D72947" w:rsidRDefault="004F7549" w:rsidP="00D72947">
      <w:pPr>
        <w:spacing w:beforeLines="50" w:before="120" w:line="360" w:lineRule="auto"/>
        <w:ind w:firstLineChars="100" w:firstLine="211"/>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人教版2019必修1P81（酶的作用机理、专一性）。</w:t>
      </w:r>
    </w:p>
    <w:p w14:paraId="0B3C99CC" w14:textId="3B4CABF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17.</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BCD</w:t>
      </w:r>
    </w:p>
    <w:p w14:paraId="2EE4E095"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共培养曲线可见藻类、细菌数量同步上升，藻类增加不会导致细菌数量下降，A错误；随种群数量增长，同种生物争夺葡萄糖、空间，种内竞争加剧，B正确；单独培养无细菌供给CO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短缺限制藻类增殖，C正确；共培养细菌持续供给光</w:t>
      </w:r>
      <w:proofErr w:type="gramStart"/>
      <w:r w:rsidRPr="00D72947">
        <w:rPr>
          <w:rFonts w:ascii="宋体" w:eastAsia="宋体" w:hAnsi="宋体"/>
          <w:color w:val="215E99" w:themeColor="text2" w:themeTint="BF"/>
          <w:sz w:val="21"/>
          <w:szCs w:val="21"/>
          <w:lang w:eastAsia="zh-CN"/>
        </w:rPr>
        <w:t>合原料</w:t>
      </w:r>
      <w:proofErr w:type="gramEnd"/>
      <w:r w:rsidRPr="00D72947">
        <w:rPr>
          <w:rFonts w:ascii="宋体" w:eastAsia="宋体" w:hAnsi="宋体"/>
          <w:color w:val="215E99" w:themeColor="text2" w:themeTint="BF"/>
          <w:sz w:val="21"/>
          <w:szCs w:val="21"/>
          <w:lang w:eastAsia="zh-CN"/>
        </w:rPr>
        <w:t>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，藻类环境容纳量远高于单独培养，D正确。</w:t>
      </w:r>
    </w:p>
    <w:p w14:paraId="1D8873D2"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人教版2019选择性必修2P24（种内竞争）、P77（环境容纳量）。</w:t>
      </w:r>
    </w:p>
    <w:p w14:paraId="15D0040D" w14:textId="4DE492F9"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18.</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BC</w:t>
      </w:r>
    </w:p>
    <w:p w14:paraId="68382DFA"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筛选高乳糖利用菌株，选择培养基应以乳糖为唯一碳源，葡萄糖无法筛选，A错误；抗生素抑制细菌，对酵母菌无抑制作用，可排除杂菌干扰，B正确；培养基流程：溶化调pH→高压蒸汽灭菌→冷却倒平板，C正确；酵母菌</w:t>
      </w:r>
      <w:proofErr w:type="gramStart"/>
      <w:r w:rsidRPr="00D72947">
        <w:rPr>
          <w:rFonts w:ascii="宋体" w:eastAsia="宋体" w:hAnsi="宋体"/>
          <w:color w:val="215E99" w:themeColor="text2" w:themeTint="BF"/>
          <w:sz w:val="21"/>
          <w:szCs w:val="21"/>
          <w:lang w:eastAsia="zh-CN"/>
        </w:rPr>
        <w:t>最适培养</w:t>
      </w:r>
      <w:proofErr w:type="gramEnd"/>
      <w:r w:rsidRPr="00D72947">
        <w:rPr>
          <w:rFonts w:ascii="宋体" w:eastAsia="宋体" w:hAnsi="宋体"/>
          <w:color w:val="215E99" w:themeColor="text2" w:themeTint="BF"/>
          <w:sz w:val="21"/>
          <w:szCs w:val="21"/>
          <w:lang w:eastAsia="zh-CN"/>
        </w:rPr>
        <w:t>温度约28℃，37℃适合细菌，D错误。</w:t>
      </w:r>
    </w:p>
    <w:p w14:paraId="4E48C60E"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人教版2019选择性必修3P14（选择培养基）、P12（灭菌、微生物培养温度）。</w:t>
      </w:r>
    </w:p>
    <w:p w14:paraId="51D2EB74" w14:textId="5333572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19.</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ABD</w:t>
      </w:r>
    </w:p>
    <w:p w14:paraId="239F9656"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受损细胞释放自身抗原可直接与B细胞膜表面受体识别结合，A正确；体液免疫中辅助性T细胞活化后表面分子改变，与B细胞结合提供第二活化信号，B正确；抗原-抗体复合物募集炎症细胞释放致炎因子，</w:t>
      </w:r>
      <w:r w:rsidRPr="00D72947">
        <w:rPr>
          <w:rFonts w:ascii="宋体" w:eastAsia="宋体" w:hAnsi="宋体"/>
          <w:color w:val="215E99" w:themeColor="text2" w:themeTint="BF"/>
          <w:sz w:val="21"/>
          <w:szCs w:val="21"/>
          <w:lang w:eastAsia="zh-CN"/>
        </w:rPr>
        <w:lastRenderedPageBreak/>
        <w:t>加重组织损伤，促进自身免疫病发展，C错误；正常细胞内抗原不会暴露，免疫系统不会对其发起免疫应答，D正确。</w:t>
      </w:r>
    </w:p>
    <w:p w14:paraId="3C5728E0"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人教版2019选择性必修1P73（体液免疫过程）。</w:t>
      </w:r>
    </w:p>
    <w:p w14:paraId="241067BE" w14:textId="24194F5F"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20.</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ACD</w:t>
      </w:r>
    </w:p>
    <w:p w14:paraId="2468B2C6"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甲基因型</w:t>
      </w:r>
      <w:proofErr w:type="spellStart"/>
      <w:r w:rsidRPr="00D72947">
        <w:rPr>
          <w:rFonts w:ascii="宋体" w:eastAsia="宋体" w:hAnsi="宋体"/>
          <w:color w:val="215E99" w:themeColor="text2" w:themeTint="BF"/>
          <w:sz w:val="21"/>
          <w:szCs w:val="21"/>
          <w:lang w:eastAsia="zh-CN"/>
        </w:rPr>
        <w:t>AABBdd</w:t>
      </w:r>
      <w:proofErr w:type="spellEnd"/>
      <w:r w:rsidRPr="00D72947">
        <w:rPr>
          <w:rFonts w:ascii="宋体" w:eastAsia="宋体" w:hAnsi="宋体"/>
          <w:color w:val="215E99" w:themeColor="text2" w:themeTint="BF"/>
          <w:sz w:val="21"/>
          <w:szCs w:val="21"/>
          <w:lang w:eastAsia="zh-CN"/>
        </w:rPr>
        <w:t>，可合成色素、有降解基因B、无富集基因D，花瓣</w:t>
      </w:r>
      <w:proofErr w:type="gramStart"/>
      <w:r w:rsidRPr="00D72947">
        <w:rPr>
          <w:rFonts w:ascii="宋体" w:eastAsia="宋体" w:hAnsi="宋体"/>
          <w:color w:val="215E99" w:themeColor="text2" w:themeTint="BF"/>
          <w:sz w:val="21"/>
          <w:szCs w:val="21"/>
          <w:lang w:eastAsia="zh-CN"/>
        </w:rPr>
        <w:t>与副冠基因</w:t>
      </w:r>
      <w:proofErr w:type="gramEnd"/>
      <w:r w:rsidRPr="00D72947">
        <w:rPr>
          <w:rFonts w:ascii="宋体" w:eastAsia="宋体" w:hAnsi="宋体"/>
          <w:color w:val="215E99" w:themeColor="text2" w:themeTint="BF"/>
          <w:sz w:val="21"/>
          <w:szCs w:val="21"/>
          <w:lang w:eastAsia="zh-CN"/>
        </w:rPr>
        <w:t>完全一致，颜色差异由B基因表达量不同造成，A正确；甲基因型</w:t>
      </w:r>
      <w:proofErr w:type="spellStart"/>
      <w:r w:rsidRPr="00D72947">
        <w:rPr>
          <w:rFonts w:ascii="宋体" w:eastAsia="宋体" w:hAnsi="宋体"/>
          <w:color w:val="215E99" w:themeColor="text2" w:themeTint="BF"/>
          <w:sz w:val="21"/>
          <w:szCs w:val="21"/>
          <w:lang w:eastAsia="zh-CN"/>
        </w:rPr>
        <w:t>AABBdd</w:t>
      </w:r>
      <w:proofErr w:type="spellEnd"/>
      <w:r w:rsidRPr="00D72947">
        <w:rPr>
          <w:rFonts w:ascii="宋体" w:eastAsia="宋体" w:hAnsi="宋体"/>
          <w:color w:val="215E99" w:themeColor="text2" w:themeTint="BF"/>
          <w:sz w:val="21"/>
          <w:szCs w:val="21"/>
          <w:lang w:eastAsia="zh-CN"/>
        </w:rPr>
        <w:t>，乙基因型</w:t>
      </w:r>
      <w:proofErr w:type="spellStart"/>
      <w:r w:rsidRPr="00D72947">
        <w:rPr>
          <w:rFonts w:ascii="宋体" w:eastAsia="宋体" w:hAnsi="宋体"/>
          <w:color w:val="215E99" w:themeColor="text2" w:themeTint="BF"/>
          <w:sz w:val="21"/>
          <w:szCs w:val="21"/>
          <w:lang w:eastAsia="zh-CN"/>
        </w:rPr>
        <w:t>AAbbDD</w:t>
      </w:r>
      <w:proofErr w:type="spellEnd"/>
      <w:r w:rsidRPr="00D72947">
        <w:rPr>
          <w:rFonts w:ascii="宋体" w:eastAsia="宋体" w:hAnsi="宋体"/>
          <w:color w:val="215E99" w:themeColor="text2" w:themeTint="BF"/>
          <w:sz w:val="21"/>
          <w:szCs w:val="21"/>
          <w:lang w:eastAsia="zh-CN"/>
        </w:rPr>
        <w:t>，B错误；F</w:t>
      </w:r>
      <w:r w:rsidRPr="00D72947">
        <w:rPr>
          <w:rFonts w:ascii="Cambria Math" w:eastAsia="宋体" w:hAnsi="Cambria Math" w:cs="Cambria Math"/>
          <w:color w:val="215E99" w:themeColor="text2" w:themeTint="BF"/>
          <w:sz w:val="21"/>
          <w:szCs w:val="21"/>
          <w:lang w:eastAsia="zh-CN"/>
        </w:rPr>
        <w:t>₁</w:t>
      </w:r>
      <w:r w:rsidRPr="00D72947">
        <w:rPr>
          <w:rFonts w:ascii="宋体" w:eastAsia="宋体" w:hAnsi="宋体"/>
          <w:color w:val="215E99" w:themeColor="text2" w:themeTint="BF"/>
          <w:sz w:val="21"/>
          <w:szCs w:val="21"/>
          <w:lang w:eastAsia="zh-CN"/>
        </w:rPr>
        <w:t>基因型AABbD，可合成色素、有降解基因、有富集基因，表型花瓣白色、</w:t>
      </w:r>
      <w:proofErr w:type="gramStart"/>
      <w:r w:rsidRPr="00D72947">
        <w:rPr>
          <w:rFonts w:ascii="宋体" w:eastAsia="宋体" w:hAnsi="宋体"/>
          <w:color w:val="215E99" w:themeColor="text2" w:themeTint="BF"/>
          <w:sz w:val="21"/>
          <w:szCs w:val="21"/>
          <w:lang w:eastAsia="zh-CN"/>
        </w:rPr>
        <w:t>副冠橙红色</w:t>
      </w:r>
      <w:proofErr w:type="gramEnd"/>
      <w:r w:rsidRPr="00D72947">
        <w:rPr>
          <w:rFonts w:ascii="宋体" w:eastAsia="宋体" w:hAnsi="宋体"/>
          <w:color w:val="215E99" w:themeColor="text2" w:themeTint="BF"/>
          <w:sz w:val="21"/>
          <w:szCs w:val="21"/>
          <w:lang w:eastAsia="zh-CN"/>
        </w:rPr>
        <w:t>，后期褪色，C正确；</w:t>
      </w:r>
      <w:proofErr w:type="gramStart"/>
      <w:r w:rsidRPr="00D72947">
        <w:rPr>
          <w:rFonts w:ascii="宋体" w:eastAsia="宋体" w:hAnsi="宋体"/>
          <w:color w:val="215E99" w:themeColor="text2" w:themeTint="BF"/>
          <w:sz w:val="21"/>
          <w:szCs w:val="21"/>
          <w:lang w:eastAsia="zh-CN"/>
        </w:rPr>
        <w:t>副冠橙红</w:t>
      </w:r>
      <w:proofErr w:type="gramEnd"/>
      <w:r w:rsidRPr="00D72947">
        <w:rPr>
          <w:rFonts w:ascii="宋体" w:eastAsia="宋体" w:hAnsi="宋体"/>
          <w:color w:val="215E99" w:themeColor="text2" w:themeTint="BF"/>
          <w:sz w:val="21"/>
          <w:szCs w:val="21"/>
          <w:lang w:eastAsia="zh-CN"/>
        </w:rPr>
        <w:t>不褪色基因型</w:t>
      </w:r>
      <w:proofErr w:type="spellStart"/>
      <w:r w:rsidRPr="00D72947">
        <w:rPr>
          <w:rFonts w:ascii="宋体" w:eastAsia="宋体" w:hAnsi="宋体"/>
          <w:color w:val="215E99" w:themeColor="text2" w:themeTint="BF"/>
          <w:sz w:val="21"/>
          <w:szCs w:val="21"/>
          <w:lang w:eastAsia="zh-CN"/>
        </w:rPr>
        <w:t>bbD</w:t>
      </w:r>
      <w:proofErr w:type="spellEnd"/>
      <w:r w:rsidRPr="00D72947">
        <w:rPr>
          <w:rFonts w:ascii="宋体" w:eastAsia="宋体" w:hAnsi="宋体"/>
          <w:color w:val="215E99" w:themeColor="text2" w:themeTint="BF"/>
          <w:sz w:val="21"/>
          <w:szCs w:val="21"/>
          <w:lang w:eastAsia="zh-CN"/>
        </w:rPr>
        <w:t>_，基因型为</w:t>
      </w:r>
      <w:proofErr w:type="spellStart"/>
      <w:r w:rsidRPr="00D72947">
        <w:rPr>
          <w:rFonts w:ascii="宋体" w:eastAsia="宋体" w:hAnsi="宋体"/>
          <w:color w:val="215E99" w:themeColor="text2" w:themeTint="BF"/>
          <w:sz w:val="21"/>
          <w:szCs w:val="21"/>
          <w:lang w:eastAsia="zh-CN"/>
        </w:rPr>
        <w:t>AAbbDD</w:t>
      </w:r>
      <w:proofErr w:type="spellEnd"/>
      <w:r w:rsidRPr="00D72947">
        <w:rPr>
          <w:rFonts w:ascii="宋体" w:eastAsia="宋体" w:hAnsi="宋体"/>
          <w:color w:val="215E99" w:themeColor="text2" w:themeTint="BF"/>
          <w:sz w:val="21"/>
          <w:szCs w:val="21"/>
          <w:lang w:eastAsia="zh-CN"/>
        </w:rPr>
        <w:t>、</w:t>
      </w:r>
      <w:proofErr w:type="spellStart"/>
      <w:r w:rsidRPr="00D72947">
        <w:rPr>
          <w:rFonts w:ascii="宋体" w:eastAsia="宋体" w:hAnsi="宋体"/>
          <w:color w:val="215E99" w:themeColor="text2" w:themeTint="BF"/>
          <w:sz w:val="21"/>
          <w:szCs w:val="21"/>
          <w:lang w:eastAsia="zh-CN"/>
        </w:rPr>
        <w:t>AAbbDd</w:t>
      </w:r>
      <w:proofErr w:type="spellEnd"/>
      <w:r w:rsidRPr="00D72947">
        <w:rPr>
          <w:rFonts w:ascii="宋体" w:eastAsia="宋体" w:hAnsi="宋体"/>
          <w:color w:val="215E99" w:themeColor="text2" w:themeTint="BF"/>
          <w:sz w:val="21"/>
          <w:szCs w:val="21"/>
          <w:lang w:eastAsia="zh-CN"/>
        </w:rPr>
        <w:t>共2种，占比3/16，D正确。</w:t>
      </w:r>
    </w:p>
    <w:p w14:paraId="5F9F2C18"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人教版2019必修2P24（自由组合定律）。</w:t>
      </w:r>
    </w:p>
    <w:p w14:paraId="5F4223BE" w14:textId="37F12B95"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21.</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（1）CO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浓度；温度；黑暗（2）&gt;0（3）负；降低呼吸速率；增大比叶面积；增加叶绿素含量、扩大类囊体薄膜面积；吸收更多光能，将光能转化为ATP、NADPH中活跃的化学能，提升光反应速率</w:t>
      </w:r>
    </w:p>
    <w:p w14:paraId="07621D7F"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（1）该实验测定叶片最大光合速率，最大光</w:t>
      </w:r>
      <w:proofErr w:type="gramStart"/>
      <w:r w:rsidRPr="00D72947">
        <w:rPr>
          <w:rFonts w:ascii="宋体" w:eastAsia="宋体" w:hAnsi="宋体"/>
          <w:color w:val="215E99" w:themeColor="text2" w:themeTint="BF"/>
          <w:sz w:val="21"/>
          <w:szCs w:val="21"/>
          <w:lang w:eastAsia="zh-CN"/>
        </w:rPr>
        <w:t>合代表</w:t>
      </w:r>
      <w:proofErr w:type="gramEnd"/>
      <w:r w:rsidRPr="00D72947">
        <w:rPr>
          <w:rFonts w:ascii="宋体" w:eastAsia="宋体" w:hAnsi="宋体"/>
          <w:color w:val="215E99" w:themeColor="text2" w:themeTint="BF"/>
          <w:sz w:val="21"/>
          <w:szCs w:val="21"/>
          <w:lang w:eastAsia="zh-CN"/>
        </w:rPr>
        <w:t>饱和光照下的总光合强度，根据教材中影响光合作用的环境因素知识点，除光照外，CO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浓度、温度是核心无关变量，实验过程中必须保证各组CO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浓度、温度一致且处于</w:t>
      </w:r>
      <w:proofErr w:type="gramStart"/>
      <w:r w:rsidRPr="00D72947">
        <w:rPr>
          <w:rFonts w:ascii="宋体" w:eastAsia="宋体" w:hAnsi="宋体"/>
          <w:color w:val="215E99" w:themeColor="text2" w:themeTint="BF"/>
          <w:sz w:val="21"/>
          <w:szCs w:val="21"/>
          <w:lang w:eastAsia="zh-CN"/>
        </w:rPr>
        <w:t>最</w:t>
      </w:r>
      <w:proofErr w:type="gramEnd"/>
      <w:r w:rsidRPr="00D72947">
        <w:rPr>
          <w:rFonts w:ascii="宋体" w:eastAsia="宋体" w:hAnsi="宋体"/>
          <w:color w:val="215E99" w:themeColor="text2" w:themeTint="BF"/>
          <w:sz w:val="21"/>
          <w:szCs w:val="21"/>
          <w:lang w:eastAsia="zh-CN"/>
        </w:rPr>
        <w:t>适水平；呼吸速率检测的是细胞黑暗条件下有机物分解释放CO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的速率，光照下植物会进行光合作用吸收CO</w:t>
      </w:r>
      <w:r w:rsidRPr="00D72947">
        <w:rPr>
          <w:rFonts w:ascii="Cambria Math" w:eastAsia="宋体" w:hAnsi="Cambria Math" w:cs="Cambria Math"/>
          <w:color w:val="215E99" w:themeColor="text2" w:themeTint="BF"/>
          <w:sz w:val="21"/>
          <w:szCs w:val="21"/>
          <w:lang w:eastAsia="zh-CN"/>
        </w:rPr>
        <w:t>₂</w:t>
      </w:r>
      <w:r w:rsidRPr="00D72947">
        <w:rPr>
          <w:rFonts w:ascii="宋体" w:eastAsia="宋体" w:hAnsi="宋体"/>
          <w:color w:val="215E99" w:themeColor="text2" w:themeTint="BF"/>
          <w:sz w:val="21"/>
          <w:szCs w:val="21"/>
          <w:lang w:eastAsia="zh-CN"/>
        </w:rPr>
        <w:t>，干扰呼吸速率测量，因此测定呼吸速率必须置于黑暗环境，隔绝光合作用。</w:t>
      </w:r>
    </w:p>
    <w:p w14:paraId="5A125313"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2）题干给出公式光合速率（总光合）=净光合速率+呼吸速率，顶部叶片在该光照强度下总光合速率与呼吸速率数值相等，代入公式可算出顶部叶片净光合速率=0，此光照强度为顶部阳生叶的光补偿点。依据教材，阴生植物叶片光补偿点低于阳生叶片，树冠底部长期遮光属于阴生叶，该光照强度已经超过底部叶片的光补偿点，底部叶片总光合速率大于呼吸速率，净光合速率大于0。</w:t>
      </w:r>
    </w:p>
    <w:p w14:paraId="0C09D3C0"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（3）结合题干定义，相对</w:t>
      </w:r>
      <w:proofErr w:type="gramStart"/>
      <w:r w:rsidRPr="00D72947">
        <w:rPr>
          <w:rFonts w:ascii="宋体" w:eastAsia="宋体" w:hAnsi="宋体"/>
          <w:color w:val="215E99" w:themeColor="text2" w:themeTint="BF"/>
          <w:sz w:val="21"/>
          <w:szCs w:val="21"/>
          <w:lang w:eastAsia="zh-CN"/>
        </w:rPr>
        <w:t>碳成本</w:t>
      </w:r>
      <w:proofErr w:type="gramEnd"/>
      <w:r w:rsidRPr="00D72947">
        <w:rPr>
          <w:rFonts w:ascii="宋体" w:eastAsia="宋体" w:hAnsi="宋体"/>
          <w:color w:val="215E99" w:themeColor="text2" w:themeTint="BF"/>
          <w:sz w:val="21"/>
          <w:szCs w:val="21"/>
          <w:lang w:eastAsia="zh-CN"/>
        </w:rPr>
        <w:t>=枝条碳总量/枝条</w:t>
      </w:r>
      <w:proofErr w:type="gramStart"/>
      <w:r w:rsidRPr="00D72947">
        <w:rPr>
          <w:rFonts w:ascii="宋体" w:eastAsia="宋体" w:hAnsi="宋体"/>
          <w:color w:val="215E99" w:themeColor="text2" w:themeTint="BF"/>
          <w:sz w:val="21"/>
          <w:szCs w:val="21"/>
          <w:lang w:eastAsia="zh-CN"/>
        </w:rPr>
        <w:t>吸收总碳</w:t>
      </w:r>
      <w:proofErr w:type="gramEnd"/>
      <w:r w:rsidRPr="00D72947">
        <w:rPr>
          <w:rFonts w:ascii="宋体" w:eastAsia="宋体" w:hAnsi="宋体"/>
          <w:color w:val="215E99" w:themeColor="text2" w:themeTint="BF"/>
          <w:sz w:val="21"/>
          <w:szCs w:val="21"/>
          <w:lang w:eastAsia="zh-CN"/>
        </w:rPr>
        <w:t>×100%，相对</w:t>
      </w:r>
      <w:proofErr w:type="gramStart"/>
      <w:r w:rsidRPr="00D72947">
        <w:rPr>
          <w:rFonts w:ascii="宋体" w:eastAsia="宋体" w:hAnsi="宋体"/>
          <w:color w:val="215E99" w:themeColor="text2" w:themeTint="BF"/>
          <w:sz w:val="21"/>
          <w:szCs w:val="21"/>
          <w:lang w:eastAsia="zh-CN"/>
        </w:rPr>
        <w:t>碳成本</w:t>
      </w:r>
      <w:proofErr w:type="gramEnd"/>
      <w:r w:rsidRPr="00D72947">
        <w:rPr>
          <w:rFonts w:ascii="宋体" w:eastAsia="宋体" w:hAnsi="宋体"/>
          <w:color w:val="215E99" w:themeColor="text2" w:themeTint="BF"/>
          <w:sz w:val="21"/>
          <w:szCs w:val="21"/>
          <w:lang w:eastAsia="zh-CN"/>
        </w:rPr>
        <w:t>数值越大，代表枝条自身留存的</w:t>
      </w:r>
      <w:proofErr w:type="gramStart"/>
      <w:r w:rsidRPr="00D72947">
        <w:rPr>
          <w:rFonts w:ascii="宋体" w:eastAsia="宋体" w:hAnsi="宋体"/>
          <w:color w:val="215E99" w:themeColor="text2" w:themeTint="BF"/>
          <w:sz w:val="21"/>
          <w:szCs w:val="21"/>
          <w:lang w:eastAsia="zh-CN"/>
        </w:rPr>
        <w:t>有机物碳越多</w:t>
      </w:r>
      <w:proofErr w:type="gramEnd"/>
      <w:r w:rsidRPr="00D72947">
        <w:rPr>
          <w:rFonts w:ascii="宋体" w:eastAsia="宋体" w:hAnsi="宋体"/>
          <w:color w:val="215E99" w:themeColor="text2" w:themeTint="BF"/>
          <w:sz w:val="21"/>
          <w:szCs w:val="21"/>
          <w:lang w:eastAsia="zh-CN"/>
        </w:rPr>
        <w:t>，能够向外运输供给根等器官的有机物就越少，因此二者呈负相关。对比表格数据，底部叶片呼吸速率1.1低于顶部1.8，可减少自身有机物消耗；底部比叶面积13.5远大于顶部9.8，相同干重下叶片面积更大，捕获光能更多，在相对</w:t>
      </w:r>
      <w:proofErr w:type="gramStart"/>
      <w:r w:rsidRPr="00D72947">
        <w:rPr>
          <w:rFonts w:ascii="宋体" w:eastAsia="宋体" w:hAnsi="宋体"/>
          <w:color w:val="215E99" w:themeColor="text2" w:themeTint="BF"/>
          <w:sz w:val="21"/>
          <w:szCs w:val="21"/>
          <w:lang w:eastAsia="zh-CN"/>
        </w:rPr>
        <w:t>碳成本</w:t>
      </w:r>
      <w:proofErr w:type="gramEnd"/>
      <w:r w:rsidRPr="00D72947">
        <w:rPr>
          <w:rFonts w:ascii="宋体" w:eastAsia="宋体" w:hAnsi="宋体"/>
          <w:color w:val="215E99" w:themeColor="text2" w:themeTint="BF"/>
          <w:sz w:val="21"/>
          <w:szCs w:val="21"/>
          <w:lang w:eastAsia="zh-CN"/>
        </w:rPr>
        <w:t>相近的前提下，两条特征共同实现碳输出最大化。从光反应机制分析，弱光环境下植物会发生适应性结构与物质改变，一是增加叶绿素含量提升光能捕获能力，二是扩大类囊体薄膜面积，增加光反应场所；根据教材光反应过程，叶绿素捕获光能后，可将光能转化储存在ATP、NADPH中的活跃化学能，为暗反应供能，以此提升整体光反应效率。</w:t>
      </w:r>
    </w:p>
    <w:p w14:paraId="700D2A0A"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人教版2019必修1P103（光补偿、光反应能量转化）、必修1P106（影响光合作用的环境因素）。</w:t>
      </w:r>
    </w:p>
    <w:p w14:paraId="34A7E795" w14:textId="77777777" w:rsidR="004F7549" w:rsidRPr="00D72947" w:rsidRDefault="004F7549" w:rsidP="00D72947">
      <w:pPr>
        <w:spacing w:beforeLines="50" w:before="120" w:line="360" w:lineRule="auto"/>
        <w:rPr>
          <w:rFonts w:ascii="宋体" w:eastAsia="宋体" w:hAnsi="宋体"/>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lastRenderedPageBreak/>
        <w:t>22.</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（1）提升天敌种群数量；自我调节</w:t>
      </w:r>
    </w:p>
    <w:p w14:paraId="52DEF81B" w14:textId="77777777" w:rsidR="004F7549" w:rsidRPr="00D72947" w:rsidRDefault="004F7549" w:rsidP="00D72947">
      <w:pPr>
        <w:spacing w:beforeLines="50" w:before="120" w:line="360" w:lineRule="auto"/>
        <w:ind w:firstLineChars="450" w:firstLine="945"/>
        <w:rPr>
          <w:rFonts w:ascii="宋体" w:eastAsia="宋体" w:hAnsi="宋体"/>
          <w:color w:val="215E99" w:themeColor="text2" w:themeTint="BF"/>
          <w:sz w:val="21"/>
          <w:szCs w:val="21"/>
          <w:lang w:eastAsia="zh-CN"/>
        </w:rPr>
      </w:pPr>
      <w:r w:rsidRPr="00D72947">
        <w:rPr>
          <w:rFonts w:ascii="宋体" w:eastAsia="宋体" w:hAnsi="宋体"/>
          <w:color w:val="215E99" w:themeColor="text2" w:themeTint="BF"/>
          <w:sz w:val="21"/>
          <w:szCs w:val="21"/>
          <w:lang w:eastAsia="zh-CN"/>
        </w:rPr>
        <w:t>（2）</w:t>
      </w:r>
      <w:r w:rsidRPr="00D72947">
        <w:rPr>
          <w:rFonts w:ascii="宋体" w:eastAsia="宋体" w:hAnsi="宋体"/>
          <w:noProof/>
          <w:color w:val="215E99" w:themeColor="text2" w:themeTint="BF"/>
          <w:sz w:val="21"/>
          <w:szCs w:val="21"/>
        </w:rPr>
        <w:drawing>
          <wp:inline distT="0" distB="0" distL="0" distR="0" wp14:anchorId="7E63916C" wp14:editId="4CCED41F">
            <wp:extent cx="1917510" cy="1093267"/>
            <wp:effectExtent l="0" t="0" r="698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8"/>
                    <a:stretch>
                      <a:fillRect/>
                    </a:stretch>
                  </pic:blipFill>
                  <pic:spPr>
                    <a:xfrm>
                      <a:off x="0" y="0"/>
                      <a:ext cx="1930692" cy="1100783"/>
                    </a:xfrm>
                    <a:prstGeom prst="rect">
                      <a:avLst/>
                    </a:prstGeom>
                  </pic:spPr>
                </pic:pic>
              </a:graphicData>
            </a:graphic>
          </wp:inline>
        </w:drawing>
      </w:r>
      <w:r w:rsidRPr="00D72947">
        <w:rPr>
          <w:rFonts w:ascii="宋体" w:eastAsia="宋体" w:hAnsi="宋体"/>
          <w:color w:val="215E99" w:themeColor="text2" w:themeTint="BF"/>
          <w:sz w:val="21"/>
          <w:szCs w:val="21"/>
          <w:lang w:eastAsia="zh-CN"/>
        </w:rPr>
        <w:t xml:space="preserve">    </w:t>
      </w:r>
    </w:p>
    <w:p w14:paraId="296F6F78" w14:textId="77777777" w:rsidR="004F7549" w:rsidRPr="00D72947" w:rsidRDefault="004F7549" w:rsidP="00D72947">
      <w:pPr>
        <w:spacing w:beforeLines="50" w:before="120" w:line="360" w:lineRule="auto"/>
        <w:ind w:firstLineChars="450" w:firstLine="945"/>
        <w:rPr>
          <w:rFonts w:ascii="宋体" w:eastAsia="宋体" w:hAnsi="宋体"/>
          <w:color w:val="215E99" w:themeColor="text2" w:themeTint="BF"/>
          <w:sz w:val="21"/>
          <w:szCs w:val="21"/>
          <w:lang w:eastAsia="zh-CN"/>
        </w:rPr>
      </w:pPr>
      <w:r w:rsidRPr="00D72947">
        <w:rPr>
          <w:rFonts w:ascii="宋体" w:eastAsia="宋体" w:hAnsi="宋体"/>
          <w:color w:val="215E99" w:themeColor="text2" w:themeTint="BF"/>
          <w:sz w:val="21"/>
          <w:szCs w:val="21"/>
          <w:lang w:eastAsia="zh-CN"/>
        </w:rPr>
        <w:t>（3）维持天敌种群数量稳定；害虫爆发时天敌基数大，快速压制害虫种群</w:t>
      </w:r>
    </w:p>
    <w:p w14:paraId="7FF546C6" w14:textId="7F4A42B6" w:rsidR="004F7549" w:rsidRPr="00D72947" w:rsidRDefault="004F7549" w:rsidP="00D72947">
      <w:pPr>
        <w:spacing w:beforeLines="50" w:before="120" w:line="360" w:lineRule="auto"/>
        <w:ind w:firstLineChars="450" w:firstLine="945"/>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（4）T2</w:t>
      </w:r>
      <w:r w:rsidRPr="00D72947">
        <w:rPr>
          <w:rFonts w:ascii="宋体" w:eastAsia="宋体" w:hAnsi="宋体" w:hint="eastAsia"/>
          <w:color w:val="215E99" w:themeColor="text2" w:themeTint="BF"/>
          <w:sz w:val="21"/>
          <w:szCs w:val="21"/>
          <w:lang w:eastAsia="zh-CN"/>
        </w:rPr>
        <w:t xml:space="preserve">               </w:t>
      </w:r>
      <w:r w:rsidRPr="00D72947">
        <w:rPr>
          <w:rFonts w:ascii="宋体" w:eastAsia="宋体" w:hAnsi="宋体"/>
          <w:color w:val="215E99" w:themeColor="text2" w:themeTint="BF"/>
          <w:sz w:val="21"/>
          <w:szCs w:val="21"/>
          <w:lang w:eastAsia="zh-CN"/>
        </w:rPr>
        <w:t>（5）ACD</w:t>
      </w:r>
    </w:p>
    <w:p w14:paraId="7FA912B6"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（1）结合柱</w:t>
      </w:r>
      <w:proofErr w:type="gramStart"/>
      <w:r w:rsidRPr="00D72947">
        <w:rPr>
          <w:rFonts w:ascii="宋体" w:eastAsia="宋体" w:hAnsi="宋体"/>
          <w:color w:val="215E99" w:themeColor="text2" w:themeTint="BF"/>
          <w:sz w:val="21"/>
          <w:szCs w:val="21"/>
          <w:lang w:eastAsia="zh-CN"/>
        </w:rPr>
        <w:t>状实验</w:t>
      </w:r>
      <w:proofErr w:type="gramEnd"/>
      <w:r w:rsidRPr="00D72947">
        <w:rPr>
          <w:rFonts w:ascii="宋体" w:eastAsia="宋体" w:hAnsi="宋体"/>
          <w:color w:val="215E99" w:themeColor="text2" w:themeTint="BF"/>
          <w:sz w:val="21"/>
          <w:szCs w:val="21"/>
          <w:lang w:eastAsia="zh-CN"/>
        </w:rPr>
        <w:t>结果，仅种植旱稻的T1组害虫数量多、天敌数量少；搭配万寿菊的T2/T3/T4天敌数量显著上升，害虫数量下降，说明万寿菊可为天敌提供栖息、食物资源，提升天敌种群数量。根据生态系统稳定性教材知识点，生物种类越多、营养结构越复杂，生态系统自我调节能力越强，万寿菊引入增加群落物种丰富度，提高农田自我调节能力。</w:t>
      </w:r>
    </w:p>
    <w:p w14:paraId="143FC8D4"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（2）按照教材食物链、食物网绘制规则，先划分生产者与各级消费者：旱稻、万寿菊可进行光合作用制造有机物，属于第一营养级生产者；二化螟、稻飞虱仅取食旱稻，花</w:t>
      </w:r>
      <w:proofErr w:type="gramStart"/>
      <w:r w:rsidRPr="00D72947">
        <w:rPr>
          <w:rFonts w:ascii="宋体" w:eastAsia="宋体" w:hAnsi="宋体"/>
          <w:color w:val="215E99" w:themeColor="text2" w:themeTint="BF"/>
          <w:sz w:val="21"/>
          <w:szCs w:val="21"/>
          <w:lang w:eastAsia="zh-CN"/>
        </w:rPr>
        <w:t>蓟马仅</w:t>
      </w:r>
      <w:proofErr w:type="gramEnd"/>
      <w:r w:rsidRPr="00D72947">
        <w:rPr>
          <w:rFonts w:ascii="宋体" w:eastAsia="宋体" w:hAnsi="宋体"/>
          <w:color w:val="215E99" w:themeColor="text2" w:themeTint="BF"/>
          <w:sz w:val="21"/>
          <w:szCs w:val="21"/>
          <w:lang w:eastAsia="zh-CN"/>
        </w:rPr>
        <w:t>取食万寿菊，属于第二营养级初级消费者；草蛉捕食三种植食昆虫，属于第三营养级次级消费者，多条食物链相互交织形成完整食物网。</w:t>
      </w:r>
    </w:p>
    <w:p w14:paraId="6E083877"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（3）旱稻虫害稀少时，农田内缺少草蛉主食，万寿菊上的花</w:t>
      </w:r>
      <w:proofErr w:type="gramStart"/>
      <w:r w:rsidRPr="00D72947">
        <w:rPr>
          <w:rFonts w:ascii="宋体" w:eastAsia="宋体" w:hAnsi="宋体"/>
          <w:color w:val="215E99" w:themeColor="text2" w:themeTint="BF"/>
          <w:sz w:val="21"/>
          <w:szCs w:val="21"/>
          <w:lang w:eastAsia="zh-CN"/>
        </w:rPr>
        <w:t>蓟</w:t>
      </w:r>
      <w:proofErr w:type="gramEnd"/>
      <w:r w:rsidRPr="00D72947">
        <w:rPr>
          <w:rFonts w:ascii="宋体" w:eastAsia="宋体" w:hAnsi="宋体"/>
          <w:color w:val="215E99" w:themeColor="text2" w:themeTint="BF"/>
          <w:sz w:val="21"/>
          <w:szCs w:val="21"/>
          <w:lang w:eastAsia="zh-CN"/>
        </w:rPr>
        <w:t>马作为替代食物，能够保障草蛉持续获得营养，避免天敌因食物匮乏大量死亡，维持种群稳定；当后期旱稻害虫大规模爆发时，田间已有充足天敌个体，可快速捕食、压制害虫种群，实现生物持续控害。</w:t>
      </w:r>
    </w:p>
    <w:p w14:paraId="4C6B2A10"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4）T3、T4需要持续人工提取、喷洒万寿菊提取物，人力与物料成本高，长期使用易造成环境残留；T2仅在田边种植万寿菊，一次种植可长期为天敌提供生存环境，无需持续人工操作，兼顾生态与经济可持续，因此生产优先选用T2处理。</w:t>
      </w:r>
    </w:p>
    <w:p w14:paraId="463972F7"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5）A：若天敌活动范围无法覆盖整片农田，农田内害虫无法被天敌捕食，达不到控害效果，说法正确；B：天敌食物生态位高度重叠会加剧种内、种间竞争，减少天敌总数量，不利于防控多种害虫，说法错误；C：伴生植物若和旱稻争夺光照、水分、矿质营养，会降低旱稻产量，生产中需避免二者竞争，说法正确；D：伴生植物若繁殖失控、</w:t>
      </w:r>
      <w:proofErr w:type="gramStart"/>
      <w:r w:rsidRPr="00D72947">
        <w:rPr>
          <w:rFonts w:ascii="宋体" w:eastAsia="宋体" w:hAnsi="宋体"/>
          <w:color w:val="215E99" w:themeColor="text2" w:themeTint="BF"/>
          <w:sz w:val="21"/>
          <w:szCs w:val="21"/>
          <w:lang w:eastAsia="zh-CN"/>
        </w:rPr>
        <w:t>无自然</w:t>
      </w:r>
      <w:proofErr w:type="gramEnd"/>
      <w:r w:rsidRPr="00D72947">
        <w:rPr>
          <w:rFonts w:ascii="宋体" w:eastAsia="宋体" w:hAnsi="宋体"/>
          <w:color w:val="215E99" w:themeColor="text2" w:themeTint="BF"/>
          <w:sz w:val="21"/>
          <w:szCs w:val="21"/>
          <w:lang w:eastAsia="zh-CN"/>
        </w:rPr>
        <w:t>天敌，易形成生物入侵，破坏本地农田群落结构，因此需选用易于管控的品种，说法正确。</w:t>
      </w:r>
    </w:p>
    <w:p w14:paraId="24FC4EB1"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人教版2019选择性必修2P4（食物链食物网）、选择性必修2P72（生态系统自我调节能力）、选择性必修2P83（生物入侵）。</w:t>
      </w:r>
    </w:p>
    <w:p w14:paraId="61445490" w14:textId="42F83488"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lastRenderedPageBreak/>
        <w:t>23.</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（1）属于；迷走；促进（2）④组肿瘤面积显著大于②组；吞噬、处理、呈递抗原；⑤组肿瘤面积显著小于①组；升高；抑制</w:t>
      </w:r>
    </w:p>
    <w:p w14:paraId="156D1226"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1）教材定义反射的完整结构基础是反射弧，包含感受器、传入神经、神经中枢、传出神经、效应器五部分，题干神经通路完整具备全部结构，因此该调节过程属于反射。通路内信号传导顺序为感受器→迷走神经→脑干，迷走神经负责将外周感受器产生的兴奋传入脑干神经中枢，属于传入神经。观察图1实验数据，迷走神经失活组肿瘤相对面积远低于正常迷走神经对照组，证明该神经通路激活后会加快肿瘤增殖，起到促进肿瘤生长的作用。</w:t>
      </w:r>
    </w:p>
    <w:p w14:paraId="145DFC9F"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2）Ⅰ、实验分组中②组神经失活且保留T细胞，④组神经失活且清除T细胞；若T细胞能够抑制肿瘤生长，清除T细胞后肿瘤失去免疫压制，体积会明显增大，实验结果显示④组肿瘤面积显著大于②组，直接证明T细胞存在可抑制肿瘤增殖。依据教材细胞免疫内容，巨噬细胞属于抗原呈递细胞，可吞噬肿瘤细胞、处理抗原后将抗原信息呈递给辅助性T细胞，激活后续免疫杀伤流程。</w:t>
      </w:r>
    </w:p>
    <w:p w14:paraId="74B117CE"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Ⅱ、①组神经正常、保留巨噬细胞，⑤组神经正常、清除巨噬细胞；若巨噬细胞在神经信号作用下促进肿瘤，清除巨噬细胞后肿瘤生长受阻，体积更小，图中⑤肿瘤面积显著小于①，证明正常神经通路下巨噬细胞促进肿瘤。结合题</w:t>
      </w:r>
      <w:proofErr w:type="gramStart"/>
      <w:r w:rsidRPr="00D72947">
        <w:rPr>
          <w:rFonts w:ascii="宋体" w:eastAsia="宋体" w:hAnsi="宋体"/>
          <w:color w:val="215E99" w:themeColor="text2" w:themeTint="BF"/>
          <w:sz w:val="21"/>
          <w:szCs w:val="21"/>
          <w:lang w:eastAsia="zh-CN"/>
        </w:rPr>
        <w:t>干机制</w:t>
      </w:r>
      <w:proofErr w:type="gramEnd"/>
      <w:r w:rsidRPr="00D72947">
        <w:rPr>
          <w:rFonts w:ascii="宋体" w:eastAsia="宋体" w:hAnsi="宋体"/>
          <w:color w:val="215E99" w:themeColor="text2" w:themeTint="BF"/>
          <w:sz w:val="21"/>
          <w:szCs w:val="21"/>
          <w:lang w:eastAsia="zh-CN"/>
        </w:rPr>
        <w:t>分析，交感神经释放去甲肾上腺素作用巨噬细胞，使精氨酸酶1基因表达量升高（A填升高），精氨酸酶大量分解精氨酸，而精氨酸是T细胞活化必需营养物质，精氨酸含量不足会抑制T细胞活化（B填抑制），活化的细胞毒性T细胞数量下降，无法有效裂解肿瘤细胞，最终肿瘤持续生长。</w:t>
      </w:r>
    </w:p>
    <w:p w14:paraId="48EB34F1"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人教版2019选择性必修1P22（反射弧结构）、选择性必修1P74（抗原呈递细胞与细胞免疫）。</w:t>
      </w:r>
    </w:p>
    <w:p w14:paraId="1E63F490" w14:textId="2A7DBE8F"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24.</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1）杂合子SD1sd1含有显性SD1基因，SD1可编码功能性赤霉素20-氧化酶，催化合成赤霉素，植株表现高秆，因此高秆为显性（2）低氮肥高产；千粒稻无关染色体片段（3）qINCA2无法使染色质环化，RCN2基因不受空间抑制，可正常转录、翻译合成功能性蛋白，水稻在低氮肥条件下实现高产（4）INCA2基因；杂合子；自交</w:t>
      </w:r>
    </w:p>
    <w:p w14:paraId="7BAA07A9"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1）根据教材显隐性判断标准，杂合子表现出的性状为显性性状。SD1基因为显性等位基因，只要细胞内携带SD1，就能合成有活性的赤霉素20-氧化酶，催化生成赤霉素，赤霉素促进茎秆伸长表现高秆；sd1隐性基因无法合成功能酶，无赤霉素合成表现半矮秆，杂合SD1sd1表现高秆，证明高秆对半矮秆为显性。</w:t>
      </w:r>
    </w:p>
    <w:p w14:paraId="44F4C5F2"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（2）本实验目的定位千粒稻中低氮肥高产基因，采用回交育种手段：千粒稻×半矮秆</w:t>
      </w:r>
      <w:proofErr w:type="gramStart"/>
      <w:r w:rsidRPr="00D72947">
        <w:rPr>
          <w:rFonts w:ascii="宋体" w:eastAsia="宋体" w:hAnsi="宋体"/>
          <w:color w:val="215E99" w:themeColor="text2" w:themeTint="BF"/>
          <w:sz w:val="21"/>
          <w:szCs w:val="21"/>
          <w:lang w:eastAsia="zh-CN"/>
        </w:rPr>
        <w:t>稻获得</w:t>
      </w:r>
      <w:proofErr w:type="gramEnd"/>
      <w:r w:rsidRPr="00D72947">
        <w:rPr>
          <w:rFonts w:ascii="宋体" w:eastAsia="宋体" w:hAnsi="宋体"/>
          <w:color w:val="215E99" w:themeColor="text2" w:themeTint="BF"/>
          <w:sz w:val="21"/>
          <w:szCs w:val="21"/>
          <w:lang w:eastAsia="zh-CN"/>
        </w:rPr>
        <w:t>杂交子代，子代自交后筛选同时具备半矮秆、低氮肥高产双重性状的个体，再与半矮秆亲本持续回交；每一轮回交都会淘汰千粒稻中</w:t>
      </w:r>
      <w:proofErr w:type="gramStart"/>
      <w:r w:rsidRPr="00D72947">
        <w:rPr>
          <w:rFonts w:ascii="宋体" w:eastAsia="宋体" w:hAnsi="宋体"/>
          <w:color w:val="215E99" w:themeColor="text2" w:themeTint="BF"/>
          <w:sz w:val="21"/>
          <w:szCs w:val="21"/>
          <w:lang w:eastAsia="zh-CN"/>
        </w:rPr>
        <w:t>除目标</w:t>
      </w:r>
      <w:proofErr w:type="gramEnd"/>
      <w:r w:rsidRPr="00D72947">
        <w:rPr>
          <w:rFonts w:ascii="宋体" w:eastAsia="宋体" w:hAnsi="宋体"/>
          <w:color w:val="215E99" w:themeColor="text2" w:themeTint="BF"/>
          <w:sz w:val="21"/>
          <w:szCs w:val="21"/>
          <w:lang w:eastAsia="zh-CN"/>
        </w:rPr>
        <w:t>基因片段外的其余染色体DNA，逐步缩小目标基因所在片段范围，减少无关基因干扰，简化后续基因筛选工作。</w:t>
      </w:r>
    </w:p>
    <w:p w14:paraId="7D5AAFF3"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lastRenderedPageBreak/>
        <w:t>（3）由题图对比可知，半矮秆稻的INCA序列会促使染色质形成闭合环状结构，将RCN2基因锁在环内，阻碍RNA聚合酶结合，抑制RCN2的转录过程；千粒稻突变qINCA2丧失诱导染色质环化的能力，RCN2基因可正常进行转录和翻译，合成</w:t>
      </w:r>
      <w:proofErr w:type="gramStart"/>
      <w:r w:rsidRPr="00D72947">
        <w:rPr>
          <w:rFonts w:ascii="宋体" w:eastAsia="宋体" w:hAnsi="宋体"/>
          <w:color w:val="215E99" w:themeColor="text2" w:themeTint="BF"/>
          <w:sz w:val="21"/>
          <w:szCs w:val="21"/>
          <w:lang w:eastAsia="zh-CN"/>
        </w:rPr>
        <w:t>调控低氮高产</w:t>
      </w:r>
      <w:proofErr w:type="gramEnd"/>
      <w:r w:rsidRPr="00D72947">
        <w:rPr>
          <w:rFonts w:ascii="宋体" w:eastAsia="宋体" w:hAnsi="宋体"/>
          <w:color w:val="215E99" w:themeColor="text2" w:themeTint="BF"/>
          <w:sz w:val="21"/>
          <w:szCs w:val="21"/>
          <w:lang w:eastAsia="zh-CN"/>
        </w:rPr>
        <w:t>的蛋白质，因此qINCA2植株在低氮肥环境下产量更高。</w:t>
      </w:r>
    </w:p>
    <w:p w14:paraId="1B1CF1B8"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（4）现有半矮秆稻携带抑制RCN2表达的INCA2基因，需要通过基因组编辑技术改造INCA2，使其突变为qINCA2序列；水稻为二倍体，单次基因编辑通常只改造一对同源染色体其中一条，</w:t>
      </w:r>
      <w:proofErr w:type="gramStart"/>
      <w:r w:rsidRPr="00D72947">
        <w:rPr>
          <w:rFonts w:ascii="宋体" w:eastAsia="宋体" w:hAnsi="宋体"/>
          <w:color w:val="215E99" w:themeColor="text2" w:themeTint="BF"/>
          <w:sz w:val="21"/>
          <w:szCs w:val="21"/>
          <w:lang w:eastAsia="zh-CN"/>
        </w:rPr>
        <w:t>初代编辑</w:t>
      </w:r>
      <w:proofErr w:type="gramEnd"/>
      <w:r w:rsidRPr="00D72947">
        <w:rPr>
          <w:rFonts w:ascii="宋体" w:eastAsia="宋体" w:hAnsi="宋体"/>
          <w:color w:val="215E99" w:themeColor="text2" w:themeTint="BF"/>
          <w:sz w:val="21"/>
          <w:szCs w:val="21"/>
          <w:lang w:eastAsia="zh-CN"/>
        </w:rPr>
        <w:t>植株基因型为杂合，无法稳定遗传目标性状；依据教材杂交育种原理，杂合植株自交后发生性状分离，子代可筛选出两条染色体均完成编辑的</w:t>
      </w:r>
      <w:proofErr w:type="gramStart"/>
      <w:r w:rsidRPr="00D72947">
        <w:rPr>
          <w:rFonts w:ascii="宋体" w:eastAsia="宋体" w:hAnsi="宋体"/>
          <w:color w:val="215E99" w:themeColor="text2" w:themeTint="BF"/>
          <w:sz w:val="21"/>
          <w:szCs w:val="21"/>
          <w:lang w:eastAsia="zh-CN"/>
        </w:rPr>
        <w:t>纯合低氮肥</w:t>
      </w:r>
      <w:proofErr w:type="gramEnd"/>
      <w:r w:rsidRPr="00D72947">
        <w:rPr>
          <w:rFonts w:ascii="宋体" w:eastAsia="宋体" w:hAnsi="宋体"/>
          <w:color w:val="215E99" w:themeColor="text2" w:themeTint="BF"/>
          <w:sz w:val="21"/>
          <w:szCs w:val="21"/>
          <w:lang w:eastAsia="zh-CN"/>
        </w:rPr>
        <w:t>高产水稻。</w:t>
      </w:r>
    </w:p>
    <w:p w14:paraId="4071DDCF"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人教版2019必修2P4（显隐性性状判断）、选择性必修2P9（基因调控性状）。</w:t>
      </w:r>
    </w:p>
    <w:p w14:paraId="44A955F8" w14:textId="22DAE6D5"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hint="eastAsia"/>
          <w:b/>
          <w:color w:val="215E99" w:themeColor="text2" w:themeTint="BF"/>
          <w:sz w:val="21"/>
          <w:szCs w:val="21"/>
          <w:lang w:eastAsia="zh-CN"/>
        </w:rPr>
        <w:t>25.</w:t>
      </w:r>
      <w:r w:rsidRPr="00D72947">
        <w:rPr>
          <w:rFonts w:ascii="宋体" w:eastAsia="宋体" w:hAnsi="宋体"/>
          <w:b/>
          <w:color w:val="215E99" w:themeColor="text2" w:themeTint="BF"/>
          <w:sz w:val="21"/>
          <w:szCs w:val="21"/>
          <w:lang w:eastAsia="zh-CN"/>
        </w:rPr>
        <w:t>答案：</w:t>
      </w:r>
      <w:r w:rsidRPr="00D72947">
        <w:rPr>
          <w:rFonts w:ascii="宋体" w:eastAsia="宋体" w:hAnsi="宋体"/>
          <w:color w:val="215E99" w:themeColor="text2" w:themeTint="BF"/>
          <w:sz w:val="21"/>
          <w:szCs w:val="21"/>
          <w:lang w:eastAsia="zh-CN"/>
        </w:rPr>
        <w:t>（1）化学人工合成；T4；空pPK2质粒；A；D；染色体DNA；B（2）工程</w:t>
      </w:r>
      <w:proofErr w:type="gramStart"/>
      <w:r w:rsidRPr="00D72947">
        <w:rPr>
          <w:rFonts w:ascii="宋体" w:eastAsia="宋体" w:hAnsi="宋体"/>
          <w:color w:val="215E99" w:themeColor="text2" w:themeTint="BF"/>
          <w:sz w:val="21"/>
          <w:szCs w:val="21"/>
          <w:lang w:eastAsia="zh-CN"/>
        </w:rPr>
        <w:t>菌</w:t>
      </w:r>
      <w:proofErr w:type="spellStart"/>
      <w:proofErr w:type="gramEnd"/>
      <w:r w:rsidRPr="00D72947">
        <w:rPr>
          <w:rFonts w:ascii="宋体" w:eastAsia="宋体" w:hAnsi="宋体"/>
          <w:color w:val="215E99" w:themeColor="text2" w:themeTint="BF"/>
          <w:sz w:val="21"/>
          <w:szCs w:val="21"/>
          <w:lang w:eastAsia="zh-CN"/>
        </w:rPr>
        <w:t>Tps</w:t>
      </w:r>
      <w:proofErr w:type="spellEnd"/>
      <w:r w:rsidRPr="00D72947">
        <w:rPr>
          <w:rFonts w:ascii="宋体" w:eastAsia="宋体" w:hAnsi="宋体"/>
          <w:color w:val="215E99" w:themeColor="text2" w:themeTint="BF"/>
          <w:sz w:val="21"/>
          <w:szCs w:val="21"/>
          <w:lang w:eastAsia="zh-CN"/>
        </w:rPr>
        <w:t>基因高效表达，引诱蚊子的能力大幅提升，蚊子访问频次更高、停留时间更长，体表附着的真菌孢子更多；题</w:t>
      </w:r>
      <w:proofErr w:type="gramStart"/>
      <w:r w:rsidRPr="00D72947">
        <w:rPr>
          <w:rFonts w:ascii="宋体" w:eastAsia="宋体" w:hAnsi="宋体"/>
          <w:color w:val="215E99" w:themeColor="text2" w:themeTint="BF"/>
          <w:sz w:val="21"/>
          <w:szCs w:val="21"/>
          <w:lang w:eastAsia="zh-CN"/>
        </w:rPr>
        <w:t>干说明</w:t>
      </w:r>
      <w:proofErr w:type="gramEnd"/>
      <w:r w:rsidRPr="00D72947">
        <w:rPr>
          <w:rFonts w:ascii="宋体" w:eastAsia="宋体" w:hAnsi="宋体"/>
          <w:color w:val="215E99" w:themeColor="text2" w:themeTint="BF"/>
          <w:sz w:val="21"/>
          <w:szCs w:val="21"/>
          <w:lang w:eastAsia="zh-CN"/>
        </w:rPr>
        <w:t>孢子附着量决定致死速度，孢子越多LT50越短，最终7天死亡率更高（3）安全性</w:t>
      </w:r>
    </w:p>
    <w:p w14:paraId="2F53D2BA" w14:textId="77777777"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解析：</w:t>
      </w:r>
      <w:r w:rsidRPr="00D72947">
        <w:rPr>
          <w:rFonts w:ascii="宋体" w:eastAsia="宋体" w:hAnsi="宋体"/>
          <w:color w:val="215E99" w:themeColor="text2" w:themeTint="BF"/>
          <w:sz w:val="21"/>
          <w:szCs w:val="21"/>
          <w:lang w:eastAsia="zh-CN"/>
        </w:rPr>
        <w:t>（1）第一空：已知目标蛋白氨基酸序列，密码子存在简并性，可自主设计最优编码DNA序列，无天然模板，只能采用化学人工合成法获取目的基因。第二空：</w:t>
      </w:r>
      <w:proofErr w:type="spellStart"/>
      <w:r w:rsidRPr="00D72947">
        <w:rPr>
          <w:rFonts w:ascii="宋体" w:eastAsia="宋体" w:hAnsi="宋体"/>
          <w:color w:val="215E99" w:themeColor="text2" w:themeTint="BF"/>
          <w:sz w:val="21"/>
          <w:szCs w:val="21"/>
          <w:lang w:eastAsia="zh-CN"/>
        </w:rPr>
        <w:t>EcoRV</w:t>
      </w:r>
      <w:proofErr w:type="spellEnd"/>
      <w:r w:rsidRPr="00D72947">
        <w:rPr>
          <w:rFonts w:ascii="宋体" w:eastAsia="宋体" w:hAnsi="宋体"/>
          <w:color w:val="215E99" w:themeColor="text2" w:themeTint="BF"/>
          <w:sz w:val="21"/>
          <w:szCs w:val="21"/>
          <w:lang w:eastAsia="zh-CN"/>
        </w:rPr>
        <w:t>限制酶切割产生平末端，教材指出T4DNA连接酶可连接平末端与黏性末端，普通</w:t>
      </w:r>
      <w:proofErr w:type="spellStart"/>
      <w:r w:rsidRPr="00D72947">
        <w:rPr>
          <w:rFonts w:ascii="宋体" w:eastAsia="宋体" w:hAnsi="宋体"/>
          <w:color w:val="215E99" w:themeColor="text2" w:themeTint="BF"/>
          <w:sz w:val="21"/>
          <w:szCs w:val="21"/>
          <w:lang w:eastAsia="zh-CN"/>
        </w:rPr>
        <w:t>E.coliDNA</w:t>
      </w:r>
      <w:proofErr w:type="spellEnd"/>
      <w:r w:rsidRPr="00D72947">
        <w:rPr>
          <w:rFonts w:ascii="宋体" w:eastAsia="宋体" w:hAnsi="宋体"/>
          <w:color w:val="215E99" w:themeColor="text2" w:themeTint="BF"/>
          <w:sz w:val="21"/>
          <w:szCs w:val="21"/>
          <w:lang w:eastAsia="zh-CN"/>
        </w:rPr>
        <w:t>连接酶仅能连接黏性末端，因此选用T4连接酶提升重组效率。第三空：质粒导入农杆菌后，筛选标记仅为卡那霉素抗性，无法区分空载质粒与重组质粒，筛选后的阳性农杆菌内同时存在未连接目的基因的空pPK2质粒、重组质粒两种载体。第四、五空：原始质粒总长5.0kb，目的基因两段总长0.7kb+1.1kb=1.8kb，重组质粒总长度6.8kb；</w:t>
      </w:r>
      <w:proofErr w:type="spellStart"/>
      <w:r w:rsidRPr="00D72947">
        <w:rPr>
          <w:rFonts w:ascii="宋体" w:eastAsia="宋体" w:hAnsi="宋体"/>
          <w:color w:val="215E99" w:themeColor="text2" w:themeTint="BF"/>
          <w:sz w:val="21"/>
          <w:szCs w:val="21"/>
          <w:lang w:eastAsia="zh-CN"/>
        </w:rPr>
        <w:t>BamHI</w:t>
      </w:r>
      <w:proofErr w:type="spellEnd"/>
      <w:r w:rsidRPr="00D72947">
        <w:rPr>
          <w:rFonts w:ascii="宋体" w:eastAsia="宋体" w:hAnsi="宋体"/>
          <w:color w:val="215E99" w:themeColor="text2" w:themeTint="BF"/>
          <w:sz w:val="21"/>
          <w:szCs w:val="21"/>
          <w:lang w:eastAsia="zh-CN"/>
        </w:rPr>
        <w:t>与</w:t>
      </w:r>
      <w:proofErr w:type="spellStart"/>
      <w:r w:rsidRPr="00D72947">
        <w:rPr>
          <w:rFonts w:ascii="宋体" w:eastAsia="宋体" w:hAnsi="宋体"/>
          <w:color w:val="215E99" w:themeColor="text2" w:themeTint="BF"/>
          <w:sz w:val="21"/>
          <w:szCs w:val="21"/>
          <w:lang w:eastAsia="zh-CN"/>
        </w:rPr>
        <w:t>EcoRI</w:t>
      </w:r>
      <w:proofErr w:type="spellEnd"/>
      <w:r w:rsidRPr="00D72947">
        <w:rPr>
          <w:rFonts w:ascii="宋体" w:eastAsia="宋体" w:hAnsi="宋体"/>
          <w:color w:val="215E99" w:themeColor="text2" w:themeTint="BF"/>
          <w:sz w:val="21"/>
          <w:szCs w:val="21"/>
          <w:lang w:eastAsia="zh-CN"/>
        </w:rPr>
        <w:t>切割后，片段为0.7kb目的片段、6.8-0.7=6.1kb载体片段，对应选项A；</w:t>
      </w:r>
      <w:proofErr w:type="spellStart"/>
      <w:r w:rsidRPr="00D72947">
        <w:rPr>
          <w:rFonts w:ascii="宋体" w:eastAsia="宋体" w:hAnsi="宋体"/>
          <w:color w:val="215E99" w:themeColor="text2" w:themeTint="BF"/>
          <w:sz w:val="21"/>
          <w:szCs w:val="21"/>
          <w:lang w:eastAsia="zh-CN"/>
        </w:rPr>
        <w:t>HindIII</w:t>
      </w:r>
      <w:proofErr w:type="spellEnd"/>
      <w:r w:rsidRPr="00D72947">
        <w:rPr>
          <w:rFonts w:ascii="宋体" w:eastAsia="宋体" w:hAnsi="宋体"/>
          <w:color w:val="215E99" w:themeColor="text2" w:themeTint="BF"/>
          <w:sz w:val="21"/>
          <w:szCs w:val="21"/>
          <w:lang w:eastAsia="zh-CN"/>
        </w:rPr>
        <w:t>与</w:t>
      </w:r>
      <w:proofErr w:type="spellStart"/>
      <w:r w:rsidRPr="00D72947">
        <w:rPr>
          <w:rFonts w:ascii="宋体" w:eastAsia="宋体" w:hAnsi="宋体"/>
          <w:color w:val="215E99" w:themeColor="text2" w:themeTint="BF"/>
          <w:sz w:val="21"/>
          <w:szCs w:val="21"/>
          <w:lang w:eastAsia="zh-CN"/>
        </w:rPr>
        <w:t>EcoRI</w:t>
      </w:r>
      <w:proofErr w:type="spellEnd"/>
      <w:r w:rsidRPr="00D72947">
        <w:rPr>
          <w:rFonts w:ascii="宋体" w:eastAsia="宋体" w:hAnsi="宋体"/>
          <w:color w:val="215E99" w:themeColor="text2" w:themeTint="BF"/>
          <w:sz w:val="21"/>
          <w:szCs w:val="21"/>
          <w:lang w:eastAsia="zh-CN"/>
        </w:rPr>
        <w:t>切割后，片段为1.1kb目的片段、6.8-1.1=5.7kb载体片段，对应选项D。第六空：农杆菌转化真菌的原理和转化植物细胞一致，T-DNA片段可从质粒上脱离，整合到受体细胞的染色体DNA上稳定遗传。第七空：教材PCR扩增规则，引物分别与模板两条链3'端互补，</w:t>
      </w:r>
      <w:proofErr w:type="gramStart"/>
      <w:r w:rsidRPr="00D72947">
        <w:rPr>
          <w:rFonts w:ascii="宋体" w:eastAsia="宋体" w:hAnsi="宋体"/>
          <w:color w:val="215E99" w:themeColor="text2" w:themeTint="BF"/>
          <w:sz w:val="21"/>
          <w:szCs w:val="21"/>
          <w:lang w:eastAsia="zh-CN"/>
        </w:rPr>
        <w:t>子链沿</w:t>
      </w:r>
      <w:proofErr w:type="gramEnd"/>
      <w:r w:rsidRPr="00D72947">
        <w:rPr>
          <w:rFonts w:ascii="宋体" w:eastAsia="宋体" w:hAnsi="宋体"/>
          <w:color w:val="215E99" w:themeColor="text2" w:themeTint="BF"/>
          <w:sz w:val="21"/>
          <w:szCs w:val="21"/>
          <w:lang w:eastAsia="zh-CN"/>
        </w:rPr>
        <w:t>5'→3'延伸；模板链5'端序列为ATGTC，正向引物5'-ATGTC-3'；模板3'端序列反向互补链为GGAGC，反向引物选5'-GGAGC-3'，对应B选项。</w:t>
      </w:r>
    </w:p>
    <w:p w14:paraId="3DC7F5EC"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（2）工程</w:t>
      </w:r>
      <w:proofErr w:type="gramStart"/>
      <w:r w:rsidRPr="00D72947">
        <w:rPr>
          <w:rFonts w:ascii="宋体" w:eastAsia="宋体" w:hAnsi="宋体"/>
          <w:color w:val="215E99" w:themeColor="text2" w:themeTint="BF"/>
          <w:sz w:val="21"/>
          <w:szCs w:val="21"/>
          <w:lang w:eastAsia="zh-CN"/>
        </w:rPr>
        <w:t>菌</w:t>
      </w:r>
      <w:proofErr w:type="gramEnd"/>
      <w:r w:rsidRPr="00D72947">
        <w:rPr>
          <w:rFonts w:ascii="宋体" w:eastAsia="宋体" w:hAnsi="宋体"/>
          <w:color w:val="215E99" w:themeColor="text2" w:themeTint="BF"/>
          <w:sz w:val="21"/>
          <w:szCs w:val="21"/>
          <w:lang w:eastAsia="zh-CN"/>
        </w:rPr>
        <w:t>导入松树长叶烯合酶</w:t>
      </w:r>
      <w:proofErr w:type="spellStart"/>
      <w:r w:rsidRPr="00D72947">
        <w:rPr>
          <w:rFonts w:ascii="宋体" w:eastAsia="宋体" w:hAnsi="宋体"/>
          <w:color w:val="215E99" w:themeColor="text2" w:themeTint="BF"/>
          <w:sz w:val="21"/>
          <w:szCs w:val="21"/>
          <w:lang w:eastAsia="zh-CN"/>
        </w:rPr>
        <w:t>Tps</w:t>
      </w:r>
      <w:proofErr w:type="spellEnd"/>
      <w:r w:rsidRPr="00D72947">
        <w:rPr>
          <w:rFonts w:ascii="宋体" w:eastAsia="宋体" w:hAnsi="宋体"/>
          <w:color w:val="215E99" w:themeColor="text2" w:themeTint="BF"/>
          <w:sz w:val="21"/>
          <w:szCs w:val="21"/>
          <w:lang w:eastAsia="zh-CN"/>
        </w:rPr>
        <w:t>基因，可合成引诱蚊虫的挥发性物质，表格显示</w:t>
      </w:r>
      <w:proofErr w:type="gramStart"/>
      <w:r w:rsidRPr="00D72947">
        <w:rPr>
          <w:rFonts w:ascii="宋体" w:eastAsia="宋体" w:hAnsi="宋体"/>
          <w:color w:val="215E99" w:themeColor="text2" w:themeTint="BF"/>
          <w:sz w:val="21"/>
          <w:szCs w:val="21"/>
          <w:lang w:eastAsia="zh-CN"/>
        </w:rPr>
        <w:t>工程菌组蚊子</w:t>
      </w:r>
      <w:proofErr w:type="gramEnd"/>
      <w:r w:rsidRPr="00D72947">
        <w:rPr>
          <w:rFonts w:ascii="宋体" w:eastAsia="宋体" w:hAnsi="宋体"/>
          <w:color w:val="215E99" w:themeColor="text2" w:themeTint="BF"/>
          <w:sz w:val="21"/>
          <w:szCs w:val="21"/>
          <w:lang w:eastAsia="zh-CN"/>
        </w:rPr>
        <w:t>访问次数、停留时间远高于普通菌株；孢子附着量直接决定蚊子死亡速度，蚊虫停留越久，体表附着孢子数量越多，半数致死时间LT50显著缩短，7天累计死亡个体更多，死亡率上升。</w:t>
      </w:r>
    </w:p>
    <w:p w14:paraId="3B323C18" w14:textId="77777777" w:rsidR="004F7549" w:rsidRPr="00D72947" w:rsidRDefault="004F7549" w:rsidP="00D72947">
      <w:pPr>
        <w:spacing w:beforeLines="50" w:before="120" w:line="360" w:lineRule="auto"/>
        <w:rPr>
          <w:rFonts w:ascii="宋体" w:eastAsia="宋体" w:hAnsi="宋体" w:hint="eastAsia"/>
          <w:color w:val="215E99" w:themeColor="text2" w:themeTint="BF"/>
          <w:sz w:val="21"/>
          <w:szCs w:val="21"/>
          <w:lang w:eastAsia="zh-CN"/>
        </w:rPr>
      </w:pPr>
      <w:r w:rsidRPr="00D72947">
        <w:rPr>
          <w:rFonts w:ascii="宋体" w:eastAsia="宋体" w:hAnsi="宋体"/>
          <w:color w:val="215E99" w:themeColor="text2" w:themeTint="BF"/>
          <w:sz w:val="21"/>
          <w:szCs w:val="21"/>
          <w:lang w:eastAsia="zh-CN"/>
        </w:rPr>
        <w:t>（3）依据教材转基因生物安全相关内容，工程</w:t>
      </w:r>
      <w:proofErr w:type="gramStart"/>
      <w:r w:rsidRPr="00D72947">
        <w:rPr>
          <w:rFonts w:ascii="宋体" w:eastAsia="宋体" w:hAnsi="宋体"/>
          <w:color w:val="215E99" w:themeColor="text2" w:themeTint="BF"/>
          <w:sz w:val="21"/>
          <w:szCs w:val="21"/>
          <w:lang w:eastAsia="zh-CN"/>
        </w:rPr>
        <w:t>菌</w:t>
      </w:r>
      <w:proofErr w:type="gramEnd"/>
      <w:r w:rsidRPr="00D72947">
        <w:rPr>
          <w:rFonts w:ascii="宋体" w:eastAsia="宋体" w:hAnsi="宋体"/>
          <w:color w:val="215E99" w:themeColor="text2" w:themeTint="BF"/>
          <w:sz w:val="21"/>
          <w:szCs w:val="21"/>
          <w:lang w:eastAsia="zh-CN"/>
        </w:rPr>
        <w:t>属于基因改造微生物，大面积田间推广前，必须完成生态、人体健康相关安全性评价，确认无环境风险、人畜毒性后方可投入使用。</w:t>
      </w:r>
    </w:p>
    <w:p w14:paraId="39411DDB" w14:textId="7150745D" w:rsidR="004F7549" w:rsidRPr="00D72947" w:rsidRDefault="004F7549" w:rsidP="00D72947">
      <w:pPr>
        <w:spacing w:beforeLines="50" w:before="120" w:line="360" w:lineRule="auto"/>
        <w:ind w:firstLineChars="150" w:firstLine="316"/>
        <w:rPr>
          <w:rFonts w:ascii="宋体" w:eastAsia="宋体" w:hAnsi="宋体" w:hint="eastAsia"/>
          <w:color w:val="215E99" w:themeColor="text2" w:themeTint="BF"/>
          <w:sz w:val="21"/>
          <w:szCs w:val="21"/>
          <w:lang w:eastAsia="zh-CN"/>
        </w:rPr>
      </w:pPr>
      <w:r w:rsidRPr="00D72947">
        <w:rPr>
          <w:rFonts w:ascii="宋体" w:eastAsia="宋体" w:hAnsi="宋体"/>
          <w:b/>
          <w:color w:val="215E99" w:themeColor="text2" w:themeTint="BF"/>
          <w:sz w:val="21"/>
          <w:szCs w:val="21"/>
          <w:lang w:eastAsia="zh-CN"/>
        </w:rPr>
        <w:t>知识点溯源：</w:t>
      </w:r>
      <w:r w:rsidRPr="00D72947">
        <w:rPr>
          <w:rFonts w:ascii="宋体" w:eastAsia="宋体" w:hAnsi="宋体"/>
          <w:color w:val="215E99" w:themeColor="text2" w:themeTint="BF"/>
          <w:sz w:val="21"/>
          <w:szCs w:val="21"/>
          <w:lang w:eastAsia="zh-CN"/>
        </w:rPr>
        <w:t>人教版2019选择性必修3P64（PCR引物设计）、选择性必修3P68（限制酶、DNA连接酶）、选择性必修3P89（转基因生物安全性）。</w:t>
      </w:r>
    </w:p>
    <w:sectPr w:rsidR="004F7549" w:rsidRPr="00D72947" w:rsidSect="00E13C02">
      <w:footnotePr>
        <w:numRestart w:val="eachSect"/>
      </w:footnotePr>
      <w:pgSz w:w="12240" w:h="15840"/>
      <w:pgMar w:top="1077" w:right="1077" w:bottom="1077" w:left="107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A693" w14:textId="77777777" w:rsidR="00841934" w:rsidRDefault="00841934" w:rsidP="00721D6E">
      <w:pPr>
        <w:spacing w:after="0"/>
      </w:pPr>
      <w:r>
        <w:separator/>
      </w:r>
    </w:p>
  </w:endnote>
  <w:endnote w:type="continuationSeparator" w:id="0">
    <w:p w14:paraId="775E3BAA" w14:textId="77777777" w:rsidR="00841934" w:rsidRDefault="00841934" w:rsidP="00721D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DF29" w14:textId="77777777" w:rsidR="00841934" w:rsidRDefault="00841934" w:rsidP="00721D6E">
      <w:pPr>
        <w:spacing w:after="0"/>
      </w:pPr>
      <w:r>
        <w:separator/>
      </w:r>
    </w:p>
  </w:footnote>
  <w:footnote w:type="continuationSeparator" w:id="0">
    <w:p w14:paraId="04EA40F0" w14:textId="77777777" w:rsidR="00841934" w:rsidRDefault="00841934" w:rsidP="00721D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8161E0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5DCCBE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2"/>
    <w:multiLevelType w:val="multilevel"/>
    <w:tmpl w:val="F120E512"/>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3" w15:restartNumberingAfterBreak="0">
    <w:nsid w:val="00A99413"/>
    <w:multiLevelType w:val="multilevel"/>
    <w:tmpl w:val="E5EE6D8C"/>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4" w15:restartNumberingAfterBreak="0">
    <w:nsid w:val="00A99414"/>
    <w:multiLevelType w:val="multilevel"/>
    <w:tmpl w:val="0A7A41CA"/>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5" w15:restartNumberingAfterBreak="0">
    <w:nsid w:val="00A99415"/>
    <w:multiLevelType w:val="multilevel"/>
    <w:tmpl w:val="6388CC92"/>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6" w15:restartNumberingAfterBreak="0">
    <w:nsid w:val="00A99416"/>
    <w:multiLevelType w:val="multilevel"/>
    <w:tmpl w:val="92B0D3C4"/>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7" w15:restartNumberingAfterBreak="0">
    <w:nsid w:val="00A99417"/>
    <w:multiLevelType w:val="multilevel"/>
    <w:tmpl w:val="6AB872A0"/>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8" w15:restartNumberingAfterBreak="0">
    <w:nsid w:val="00A99418"/>
    <w:multiLevelType w:val="multilevel"/>
    <w:tmpl w:val="10C22EF4"/>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 w15:restartNumberingAfterBreak="0">
    <w:nsid w:val="00A99419"/>
    <w:multiLevelType w:val="multilevel"/>
    <w:tmpl w:val="11B002AC"/>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10" w15:restartNumberingAfterBreak="0">
    <w:nsid w:val="00A99431"/>
    <w:multiLevelType w:val="multilevel"/>
    <w:tmpl w:val="C79C1F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0A99432"/>
    <w:multiLevelType w:val="multilevel"/>
    <w:tmpl w:val="00841D8E"/>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12" w15:restartNumberingAfterBreak="0">
    <w:nsid w:val="00A99433"/>
    <w:multiLevelType w:val="multilevel"/>
    <w:tmpl w:val="8A16E5F4"/>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13" w15:restartNumberingAfterBreak="0">
    <w:nsid w:val="00A99434"/>
    <w:multiLevelType w:val="multilevel"/>
    <w:tmpl w:val="90CED9B0"/>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14" w15:restartNumberingAfterBreak="0">
    <w:nsid w:val="0A994110"/>
    <w:multiLevelType w:val="multilevel"/>
    <w:tmpl w:val="686A1C00"/>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15" w15:restartNumberingAfterBreak="0">
    <w:nsid w:val="0A994111"/>
    <w:multiLevelType w:val="multilevel"/>
    <w:tmpl w:val="48BCC918"/>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16" w15:restartNumberingAfterBreak="0">
    <w:nsid w:val="0A994112"/>
    <w:multiLevelType w:val="multilevel"/>
    <w:tmpl w:val="EDBCF316"/>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17" w15:restartNumberingAfterBreak="0">
    <w:nsid w:val="0A994113"/>
    <w:multiLevelType w:val="multilevel"/>
    <w:tmpl w:val="F0266604"/>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18" w15:restartNumberingAfterBreak="0">
    <w:nsid w:val="0A994114"/>
    <w:multiLevelType w:val="multilevel"/>
    <w:tmpl w:val="CB04F2D6"/>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19" w15:restartNumberingAfterBreak="0">
    <w:nsid w:val="0A994115"/>
    <w:multiLevelType w:val="multilevel"/>
    <w:tmpl w:val="84145A1C"/>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20" w15:restartNumberingAfterBreak="0">
    <w:nsid w:val="0A994116"/>
    <w:multiLevelType w:val="multilevel"/>
    <w:tmpl w:val="6E9E3B4C"/>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21" w15:restartNumberingAfterBreak="0">
    <w:nsid w:val="0A994117"/>
    <w:multiLevelType w:val="multilevel"/>
    <w:tmpl w:val="E56AB178"/>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22" w15:restartNumberingAfterBreak="0">
    <w:nsid w:val="0A994118"/>
    <w:multiLevelType w:val="multilevel"/>
    <w:tmpl w:val="95D6DE2A"/>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23" w15:restartNumberingAfterBreak="0">
    <w:nsid w:val="0A994119"/>
    <w:multiLevelType w:val="multilevel"/>
    <w:tmpl w:val="1D3AAC38"/>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24" w15:restartNumberingAfterBreak="0">
    <w:nsid w:val="0A994120"/>
    <w:multiLevelType w:val="multilevel"/>
    <w:tmpl w:val="916A171E"/>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25" w15:restartNumberingAfterBreak="0">
    <w:nsid w:val="0A994123"/>
    <w:multiLevelType w:val="multilevel"/>
    <w:tmpl w:val="16B6B070"/>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26" w15:restartNumberingAfterBreak="0">
    <w:nsid w:val="0A994125"/>
    <w:multiLevelType w:val="multilevel"/>
    <w:tmpl w:val="3FB8E218"/>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27" w15:restartNumberingAfterBreak="0">
    <w:nsid w:val="170CD2DE"/>
    <w:multiLevelType w:val="multilevel"/>
    <w:tmpl w:val="629A231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400471036">
    <w:abstractNumId w:val="27"/>
  </w:num>
  <w:num w:numId="2" w16cid:durableId="1325431408">
    <w:abstractNumId w:val="0"/>
  </w:num>
  <w:num w:numId="3" w16cid:durableId="35318911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16cid:durableId="1701398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749045">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16cid:durableId="190388771">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16cid:durableId="1833910081">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8" w16cid:durableId="885064192">
    <w:abstractNumId w:val="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9" w16cid:durableId="1711415083">
    <w:abstractNumId w:val="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 w16cid:durableId="1961498973">
    <w:abstractNumId w:val="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1" w16cid:durableId="1973513508">
    <w:abstractNumId w:val="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2" w16cid:durableId="1543595462">
    <w:abstractNumId w:val="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3" w16cid:durableId="311836730">
    <w:abstractNumId w:val="14"/>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4" w16cid:durableId="1479764742">
    <w:abstractNumId w:val="15"/>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5" w16cid:durableId="236399521">
    <w:abstractNumId w:val="16"/>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6" w16cid:durableId="49042291">
    <w:abstractNumId w:val="17"/>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7" w16cid:durableId="517812452">
    <w:abstractNumId w:val="18"/>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8" w16cid:durableId="318198613">
    <w:abstractNumId w:val="19"/>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9" w16cid:durableId="1508866931">
    <w:abstractNumId w:val="20"/>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20" w16cid:durableId="2133397327">
    <w:abstractNumId w:val="21"/>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21" w16cid:durableId="522472740">
    <w:abstractNumId w:val="22"/>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22" w16cid:durableId="543641429">
    <w:abstractNumId w:val="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23" w16cid:durableId="1123378445">
    <w:abstractNumId w:val="23"/>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24" w16cid:durableId="2028671626">
    <w:abstractNumId w:val="24"/>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25" w16cid:durableId="7479941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4569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2075230">
    <w:abstractNumId w:val="25"/>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28" w16cid:durableId="407656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9480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99667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6660309">
    <w:abstractNumId w:val="13"/>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32" w16cid:durableId="925958689">
    <w:abstractNumId w:val="26"/>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33" w16cid:durableId="12656476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9428044">
    <w:abstractNumId w:val="1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5" w16cid:durableId="1399667436">
    <w:abstractNumId w:val="1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D233A"/>
    <w:rsid w:val="00085980"/>
    <w:rsid w:val="001B2E17"/>
    <w:rsid w:val="002441D5"/>
    <w:rsid w:val="00297854"/>
    <w:rsid w:val="002D6C85"/>
    <w:rsid w:val="002F2FBF"/>
    <w:rsid w:val="003421D2"/>
    <w:rsid w:val="003605D7"/>
    <w:rsid w:val="00407B50"/>
    <w:rsid w:val="004F7549"/>
    <w:rsid w:val="005413FC"/>
    <w:rsid w:val="00586C39"/>
    <w:rsid w:val="005A2679"/>
    <w:rsid w:val="005D233A"/>
    <w:rsid w:val="005E07D5"/>
    <w:rsid w:val="005E4580"/>
    <w:rsid w:val="0068496A"/>
    <w:rsid w:val="006E3379"/>
    <w:rsid w:val="00721D6E"/>
    <w:rsid w:val="00824209"/>
    <w:rsid w:val="00841934"/>
    <w:rsid w:val="009539E3"/>
    <w:rsid w:val="0097331A"/>
    <w:rsid w:val="00996DDE"/>
    <w:rsid w:val="00B223CB"/>
    <w:rsid w:val="00C71066"/>
    <w:rsid w:val="00D00EB3"/>
    <w:rsid w:val="00D72947"/>
    <w:rsid w:val="00E13C02"/>
    <w:rsid w:val="00F769C4"/>
    <w:rsid w:val="00FE4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8D0D"/>
  <w15:docId w15:val="{C1B2AF52-5D5B-4A79-96EA-FE8F7B26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2FBF"/>
  </w:style>
  <w:style w:type="paragraph" w:styleId="1">
    <w:name w:val="heading 1"/>
    <w:basedOn w:val="a"/>
    <w:next w:val="a0"/>
    <w:link w:val="10"/>
    <w:uiPriority w:val="9"/>
    <w:qFormat/>
    <w:rsid w:val="00D00EB3"/>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2">
    <w:name w:val="heading 2"/>
    <w:basedOn w:val="a"/>
    <w:next w:val="a0"/>
    <w:link w:val="20"/>
    <w:uiPriority w:val="9"/>
    <w:semiHidden/>
    <w:unhideWhenUsed/>
    <w:qFormat/>
    <w:rsid w:val="00D00EB3"/>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3">
    <w:name w:val="heading 3"/>
    <w:basedOn w:val="a"/>
    <w:next w:val="a0"/>
    <w:link w:val="30"/>
    <w:uiPriority w:val="9"/>
    <w:semiHidden/>
    <w:unhideWhenUsed/>
    <w:qFormat/>
    <w:rsid w:val="00D00EB3"/>
    <w:pPr>
      <w:keepNext/>
      <w:keepLines/>
      <w:spacing w:before="160" w:after="80"/>
      <w:outlineLvl w:val="2"/>
    </w:pPr>
    <w:rPr>
      <w:rFonts w:eastAsiaTheme="majorEastAsia" w:cstheme="majorBidi"/>
      <w:sz w:val="28"/>
      <w:szCs w:val="28"/>
    </w:rPr>
  </w:style>
  <w:style w:type="paragraph" w:styleId="4">
    <w:name w:val="heading 4"/>
    <w:basedOn w:val="a"/>
    <w:next w:val="a0"/>
    <w:link w:val="40"/>
    <w:uiPriority w:val="9"/>
    <w:semiHidden/>
    <w:unhideWhenUsed/>
    <w:qFormat/>
    <w:rsid w:val="00D00EB3"/>
    <w:pPr>
      <w:keepNext/>
      <w:keepLines/>
      <w:spacing w:before="80" w:after="40"/>
      <w:outlineLvl w:val="3"/>
    </w:pPr>
    <w:rPr>
      <w:rFonts w:eastAsiaTheme="majorEastAsia" w:cstheme="majorBidi"/>
      <w:i/>
      <w:iCs/>
      <w:color w:val="000000" w:themeColor="text1"/>
    </w:rPr>
  </w:style>
  <w:style w:type="paragraph" w:styleId="5">
    <w:name w:val="heading 5"/>
    <w:basedOn w:val="a"/>
    <w:next w:val="a0"/>
    <w:link w:val="50"/>
    <w:uiPriority w:val="9"/>
    <w:semiHidden/>
    <w:unhideWhenUsed/>
    <w:qFormat/>
    <w:rsid w:val="00D00EB3"/>
    <w:pPr>
      <w:keepNext/>
      <w:keepLines/>
      <w:spacing w:before="80" w:after="40"/>
      <w:outlineLvl w:val="4"/>
    </w:pPr>
    <w:rPr>
      <w:rFonts w:eastAsiaTheme="majorEastAsia" w:cstheme="majorBidi"/>
      <w:color w:val="000000" w:themeColor="text1"/>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mpact">
    <w:name w:val="Compact"/>
    <w:next w:val="Compact0"/>
    <w:qFormat/>
    <w:rsid w:val="002F2FBF"/>
    <w:pPr>
      <w:spacing w:before="36" w:after="36"/>
    </w:pPr>
  </w:style>
  <w:style w:type="paragraph" w:styleId="a0">
    <w:name w:val="Body Text"/>
    <w:basedOn w:val="a"/>
    <w:qFormat/>
    <w:rsid w:val="00D00EB3"/>
    <w:pPr>
      <w:spacing w:before="180" w:after="180" w:line="312" w:lineRule="auto"/>
    </w:pPr>
  </w:style>
  <w:style w:type="paragraph" w:customStyle="1" w:styleId="FirstParagraph">
    <w:name w:val="First Paragraph"/>
    <w:basedOn w:val="a0"/>
    <w:next w:val="a0"/>
    <w:qFormat/>
  </w:style>
  <w:style w:type="paragraph" w:customStyle="1" w:styleId="Compact0">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8">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D00EB3"/>
    <w:rPr>
      <w:rFonts w:asciiTheme="majorHAnsi" w:eastAsiaTheme="majorEastAsia" w:hAnsiTheme="majorHAnsi" w:cstheme="majorBidi"/>
      <w:color w:val="000000" w:themeColor="text1"/>
      <w:sz w:val="40"/>
      <w:szCs w:val="40"/>
    </w:rPr>
  </w:style>
  <w:style w:type="character" w:customStyle="1" w:styleId="20">
    <w:name w:val="标题 2 字符"/>
    <w:basedOn w:val="a1"/>
    <w:link w:val="2"/>
    <w:uiPriority w:val="9"/>
    <w:semiHidden/>
    <w:rsid w:val="00D00EB3"/>
    <w:rPr>
      <w:rFonts w:asciiTheme="majorHAnsi" w:eastAsiaTheme="majorEastAsia" w:hAnsiTheme="majorHAnsi" w:cstheme="majorBidi"/>
      <w:color w:val="000000" w:themeColor="text1"/>
      <w:sz w:val="32"/>
      <w:szCs w:val="32"/>
    </w:rPr>
  </w:style>
  <w:style w:type="character" w:customStyle="1" w:styleId="30">
    <w:name w:val="标题 3 字符"/>
    <w:basedOn w:val="a1"/>
    <w:link w:val="3"/>
    <w:uiPriority w:val="9"/>
    <w:semiHidden/>
    <w:rsid w:val="00D00EB3"/>
    <w:rPr>
      <w:rFonts w:eastAsiaTheme="majorEastAsia" w:cstheme="majorBidi"/>
      <w:sz w:val="28"/>
      <w:szCs w:val="28"/>
    </w:rPr>
  </w:style>
  <w:style w:type="character" w:customStyle="1" w:styleId="40">
    <w:name w:val="标题 4 字符"/>
    <w:basedOn w:val="a1"/>
    <w:link w:val="4"/>
    <w:uiPriority w:val="9"/>
    <w:semiHidden/>
    <w:rsid w:val="00D00EB3"/>
    <w:rPr>
      <w:rFonts w:eastAsiaTheme="majorEastAsia" w:cstheme="majorBidi"/>
      <w:i/>
      <w:iCs/>
      <w:color w:val="000000" w:themeColor="text1"/>
    </w:rPr>
  </w:style>
  <w:style w:type="character" w:customStyle="1" w:styleId="50">
    <w:name w:val="标题 5 字符"/>
    <w:basedOn w:val="a1"/>
    <w:link w:val="5"/>
    <w:uiPriority w:val="9"/>
    <w:semiHidden/>
    <w:rsid w:val="00D00EB3"/>
    <w:rPr>
      <w:rFonts w:eastAsiaTheme="majorEastAsia" w:cstheme="majorBidi"/>
      <w:color w:val="000000" w:themeColor="text1"/>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rsid w:val="002F2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297854"/>
    <w:pPr>
      <w:keepNext/>
      <w:keepLines/>
      <w:spacing w:after="0" w:line="288" w:lineRule="auto"/>
    </w:pPr>
    <w:rPr>
      <w:b/>
    </w:rPr>
  </w:style>
  <w:style w:type="paragraph" w:customStyle="1" w:styleId="Definition">
    <w:name w:val="Definition"/>
    <w:basedOn w:val="a"/>
    <w:rsid w:val="00297854"/>
    <w:pPr>
      <w:spacing w:line="312" w:lineRule="auto"/>
    </w:pPr>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table" w:styleId="af0">
    <w:name w:val="Table Grid"/>
    <w:rsid w:val="002F2F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af1">
    <w:name w:val="Placeholder Text"/>
    <w:basedOn w:val="a1"/>
    <w:rsid w:val="009539E3"/>
    <w:rPr>
      <w:color w:val="666666"/>
    </w:rPr>
  </w:style>
  <w:style w:type="paragraph" w:styleId="af2">
    <w:name w:val="header"/>
    <w:basedOn w:val="a"/>
    <w:link w:val="af3"/>
    <w:rsid w:val="00721D6E"/>
    <w:pPr>
      <w:tabs>
        <w:tab w:val="center" w:pos="4153"/>
        <w:tab w:val="right" w:pos="8306"/>
      </w:tabs>
      <w:snapToGrid w:val="0"/>
      <w:jc w:val="center"/>
    </w:pPr>
    <w:rPr>
      <w:sz w:val="18"/>
      <w:szCs w:val="18"/>
    </w:rPr>
  </w:style>
  <w:style w:type="character" w:customStyle="1" w:styleId="af3">
    <w:name w:val="页眉 字符"/>
    <w:basedOn w:val="a1"/>
    <w:link w:val="af2"/>
    <w:rsid w:val="00721D6E"/>
    <w:rPr>
      <w:sz w:val="18"/>
      <w:szCs w:val="18"/>
    </w:rPr>
  </w:style>
  <w:style w:type="paragraph" w:styleId="af4">
    <w:name w:val="footer"/>
    <w:basedOn w:val="a"/>
    <w:link w:val="af5"/>
    <w:rsid w:val="00721D6E"/>
    <w:pPr>
      <w:tabs>
        <w:tab w:val="center" w:pos="4153"/>
        <w:tab w:val="right" w:pos="8306"/>
      </w:tabs>
      <w:snapToGrid w:val="0"/>
    </w:pPr>
    <w:rPr>
      <w:sz w:val="18"/>
      <w:szCs w:val="18"/>
    </w:rPr>
  </w:style>
  <w:style w:type="character" w:customStyle="1" w:styleId="af5">
    <w:name w:val="页脚 字符"/>
    <w:basedOn w:val="a1"/>
    <w:link w:val="af4"/>
    <w:rsid w:val="00721D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17</Pages>
  <Words>2471</Words>
  <Characters>14087</Characters>
  <Application>Microsoft Office Word</Application>
  <DocSecurity>0</DocSecurity>
  <Lines>117</Lines>
  <Paragraphs>33</Paragraphs>
  <ScaleCrop>false</ScaleCrop>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ADMIN</cp:lastModifiedBy>
  <cp:revision>9</cp:revision>
  <dcterms:created xsi:type="dcterms:W3CDTF">2026-06-15T04:40:00Z</dcterms:created>
  <dcterms:modified xsi:type="dcterms:W3CDTF">2026-06-18T01:52:00Z</dcterms:modified>
</cp:coreProperties>
</file>